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E59" w:rsidRPr="008A04E7" w:rsidRDefault="008A04E7" w:rsidP="00FC64E7">
      <w:pPr>
        <w:spacing w:after="0" w:line="240" w:lineRule="auto"/>
        <w:rPr>
          <w:rFonts w:ascii="Arial" w:hAnsi="Arial" w:cs="Arial"/>
          <w:b/>
          <w:color w:val="D81921"/>
          <w:sz w:val="36"/>
          <w:szCs w:val="36"/>
        </w:rPr>
      </w:pPr>
      <w:r>
        <w:rPr>
          <w:rFonts w:ascii="Arial" w:hAnsi="Arial" w:cs="Arial"/>
          <w:b/>
          <w:color w:val="D81921"/>
          <w:sz w:val="36"/>
          <w:szCs w:val="36"/>
        </w:rPr>
        <w:t>Главные новости</w:t>
      </w:r>
    </w:p>
    <w:p w:rsidR="00621F3E" w:rsidRDefault="00621F3E" w:rsidP="00FC64E7">
      <w:pPr>
        <w:spacing w:after="0" w:line="240" w:lineRule="auto"/>
        <w:rPr>
          <w:rFonts w:ascii="Arial" w:hAnsi="Arial" w:cs="Arial"/>
          <w:lang w:val="en-US"/>
        </w:rPr>
      </w:pPr>
    </w:p>
    <w:tbl>
      <w:tblPr>
        <w:tblStyle w:val="a9"/>
        <w:tblW w:w="10589" w:type="dxa"/>
        <w:tblBorders>
          <w:top w:val="none" w:sz="0" w:space="0" w:color="auto"/>
          <w:left w:val="none" w:sz="0" w:space="0" w:color="auto"/>
          <w:bottom w:val="none" w:sz="0" w:space="0" w:color="auto"/>
          <w:right w:val="none" w:sz="0" w:space="0" w:color="auto"/>
        </w:tblBorders>
        <w:tblLayout w:type="fixed"/>
        <w:tblLook w:val="04A0"/>
      </w:tblPr>
      <w:tblGrid>
        <w:gridCol w:w="6757"/>
        <w:gridCol w:w="3832"/>
      </w:tblGrid>
      <w:tr w:rsidR="000000C0" w:rsidRPr="009179AE" w:rsidTr="00EE5001">
        <w:tc>
          <w:tcPr>
            <w:tcW w:w="6757" w:type="dxa"/>
            <w:shd w:val="clear" w:color="auto" w:fill="auto"/>
            <w:tcMar>
              <w:left w:w="0" w:type="dxa"/>
            </w:tcMar>
          </w:tcPr>
          <w:p w:rsidR="004C1EDB" w:rsidRPr="004C1EDB" w:rsidRDefault="004C1EDB" w:rsidP="004C1EDB">
            <w:pPr>
              <w:spacing w:after="60"/>
              <w:rPr>
                <w:rFonts w:ascii="Arial" w:hAnsi="Arial" w:cs="Arial"/>
                <w:b/>
                <w:color w:val="D81921"/>
                <w:sz w:val="24"/>
                <w:szCs w:val="24"/>
              </w:rPr>
            </w:pPr>
            <w:r w:rsidRPr="004C1EDB">
              <w:rPr>
                <w:rFonts w:ascii="Arial" w:hAnsi="Arial" w:cs="Arial"/>
                <w:b/>
                <w:color w:val="D81921"/>
                <w:sz w:val="24"/>
                <w:szCs w:val="24"/>
              </w:rPr>
              <w:t xml:space="preserve">Деловая активность в </w:t>
            </w:r>
            <w:r>
              <w:rPr>
                <w:rFonts w:ascii="Arial" w:hAnsi="Arial" w:cs="Arial"/>
                <w:b/>
                <w:color w:val="D81921"/>
                <w:sz w:val="24"/>
                <w:szCs w:val="24"/>
              </w:rPr>
              <w:t>Е</w:t>
            </w:r>
            <w:r w:rsidRPr="004C1EDB">
              <w:rPr>
                <w:rFonts w:ascii="Arial" w:hAnsi="Arial" w:cs="Arial"/>
                <w:b/>
                <w:color w:val="D81921"/>
                <w:sz w:val="24"/>
                <w:szCs w:val="24"/>
              </w:rPr>
              <w:t>врозоне быстро растет</w:t>
            </w:r>
          </w:p>
          <w:p w:rsidR="00C51492" w:rsidRPr="00C51492" w:rsidRDefault="00D12223" w:rsidP="00876872">
            <w:pPr>
              <w:spacing w:line="276" w:lineRule="auto"/>
              <w:jc w:val="both"/>
              <w:rPr>
                <w:rFonts w:ascii="Arial" w:hAnsi="Arial" w:cs="Arial"/>
              </w:rPr>
            </w:pPr>
            <w:r>
              <w:rPr>
                <w:rFonts w:ascii="Arial" w:hAnsi="Arial" w:cs="Arial"/>
              </w:rPr>
              <w:t xml:space="preserve">Согласно предварительным данным </w:t>
            </w:r>
            <w:r w:rsidR="004C1EDB" w:rsidRPr="004C1EDB">
              <w:rPr>
                <w:rFonts w:ascii="Arial" w:hAnsi="Arial" w:cs="Arial"/>
              </w:rPr>
              <w:t>Markit</w:t>
            </w:r>
            <w:r w:rsidR="004C1EDB">
              <w:rPr>
                <w:rFonts w:ascii="Arial" w:hAnsi="Arial" w:cs="Arial"/>
              </w:rPr>
              <w:t xml:space="preserve"> </w:t>
            </w:r>
            <w:r w:rsidR="004C1EDB" w:rsidRPr="004C1EDB">
              <w:rPr>
                <w:rFonts w:ascii="Arial" w:hAnsi="Arial" w:cs="Arial"/>
              </w:rPr>
              <w:t>Economics</w:t>
            </w:r>
            <w:r>
              <w:rPr>
                <w:rFonts w:ascii="Arial" w:hAnsi="Arial" w:cs="Arial"/>
              </w:rPr>
              <w:t>,</w:t>
            </w:r>
            <w:r w:rsidRPr="00D12223">
              <w:rPr>
                <w:rFonts w:ascii="Arial" w:hAnsi="Arial" w:cs="Arial"/>
              </w:rPr>
              <w:t xml:space="preserve"> </w:t>
            </w:r>
            <w:r w:rsidR="004C1EDB">
              <w:rPr>
                <w:rFonts w:ascii="Arial" w:hAnsi="Arial" w:cs="Arial"/>
              </w:rPr>
              <w:t xml:space="preserve">сводный </w:t>
            </w:r>
            <w:r>
              <w:rPr>
                <w:rFonts w:ascii="Arial" w:hAnsi="Arial" w:cs="Arial"/>
              </w:rPr>
              <w:t>и</w:t>
            </w:r>
            <w:r w:rsidRPr="00D12223">
              <w:rPr>
                <w:rFonts w:ascii="Arial" w:hAnsi="Arial" w:cs="Arial"/>
              </w:rPr>
              <w:t xml:space="preserve">ндекс </w:t>
            </w:r>
            <w:r w:rsidR="004C1EDB">
              <w:rPr>
                <w:rFonts w:ascii="Arial" w:hAnsi="Arial" w:cs="Arial"/>
              </w:rPr>
              <w:t>менеджеров по закупкам (</w:t>
            </w:r>
            <w:r>
              <w:rPr>
                <w:rFonts w:ascii="Arial" w:hAnsi="Arial" w:cs="Arial"/>
                <w:lang w:val="en-US"/>
              </w:rPr>
              <w:t>PMI</w:t>
            </w:r>
            <w:r w:rsidR="004C1EDB">
              <w:rPr>
                <w:rFonts w:ascii="Arial" w:hAnsi="Arial" w:cs="Arial"/>
              </w:rPr>
              <w:t>)</w:t>
            </w:r>
            <w:r w:rsidRPr="00D12223">
              <w:rPr>
                <w:rFonts w:ascii="Arial" w:hAnsi="Arial" w:cs="Arial"/>
              </w:rPr>
              <w:t xml:space="preserve"> в </w:t>
            </w:r>
            <w:r w:rsidR="004C1EDB">
              <w:rPr>
                <w:rFonts w:ascii="Arial" w:hAnsi="Arial" w:cs="Arial"/>
              </w:rPr>
              <w:t>Еврозоне в январе вырос до 53.2 пункта и оказался лучше прогнозов экспертов. Отметим, что показатель находится выше пороговой отметки 50 пунктов, отделяющей области роста и спада, уже седьмой месяц подряд, и в текущем месяце он достиг максимально</w:t>
            </w:r>
            <w:r w:rsidR="00876872">
              <w:rPr>
                <w:rFonts w:ascii="Arial" w:hAnsi="Arial" w:cs="Arial"/>
              </w:rPr>
              <w:t>го</w:t>
            </w:r>
            <w:r w:rsidR="004C1EDB">
              <w:rPr>
                <w:rFonts w:ascii="Arial" w:hAnsi="Arial" w:cs="Arial"/>
              </w:rPr>
              <w:t xml:space="preserve"> </w:t>
            </w:r>
            <w:r w:rsidR="00876872">
              <w:rPr>
                <w:rFonts w:ascii="Arial" w:hAnsi="Arial" w:cs="Arial"/>
              </w:rPr>
              <w:t>значения</w:t>
            </w:r>
            <w:r w:rsidR="004C1EDB">
              <w:rPr>
                <w:rFonts w:ascii="Arial" w:hAnsi="Arial" w:cs="Arial"/>
              </w:rPr>
              <w:t xml:space="preserve"> с июня 2011 г. </w:t>
            </w:r>
            <w:r w:rsidR="004C1EDB" w:rsidRPr="004C1EDB">
              <w:rPr>
                <w:rFonts w:ascii="Arial" w:hAnsi="Arial" w:cs="Arial"/>
              </w:rPr>
              <w:t xml:space="preserve">Основным фактором подъема </w:t>
            </w:r>
            <w:r w:rsidR="00876872">
              <w:rPr>
                <w:rFonts w:ascii="Arial" w:hAnsi="Arial" w:cs="Arial"/>
              </w:rPr>
              <w:t xml:space="preserve">деловой активности в регионе </w:t>
            </w:r>
            <w:r w:rsidR="004C1EDB" w:rsidRPr="004C1EDB">
              <w:rPr>
                <w:rFonts w:ascii="Arial" w:hAnsi="Arial" w:cs="Arial"/>
              </w:rPr>
              <w:t xml:space="preserve">стало улучшение </w:t>
            </w:r>
            <w:r w:rsidR="00876872">
              <w:rPr>
                <w:rFonts w:ascii="Arial" w:hAnsi="Arial" w:cs="Arial"/>
              </w:rPr>
              <w:t>конъюнктуры в сфере</w:t>
            </w:r>
            <w:r w:rsidR="004C1EDB" w:rsidRPr="004C1EDB">
              <w:rPr>
                <w:rFonts w:ascii="Arial" w:hAnsi="Arial" w:cs="Arial"/>
              </w:rPr>
              <w:t xml:space="preserve"> перерабатывающей промышленности</w:t>
            </w:r>
            <w:r w:rsidR="00876872">
              <w:rPr>
                <w:rFonts w:ascii="Arial" w:hAnsi="Arial" w:cs="Arial"/>
              </w:rPr>
              <w:t xml:space="preserve"> – соответствующий индекс </w:t>
            </w:r>
            <w:r w:rsidR="00876872">
              <w:rPr>
                <w:rFonts w:ascii="Arial" w:hAnsi="Arial" w:cs="Arial"/>
                <w:lang w:val="en-US"/>
              </w:rPr>
              <w:t>PMI</w:t>
            </w:r>
            <w:r w:rsidR="00876872">
              <w:rPr>
                <w:rFonts w:ascii="Arial" w:hAnsi="Arial" w:cs="Arial"/>
              </w:rPr>
              <w:t xml:space="preserve"> вырос до 53.9 пункта, максимума за 32 месяца. </w:t>
            </w:r>
            <w:r w:rsidR="004C1EDB">
              <w:rPr>
                <w:rFonts w:ascii="Arial" w:hAnsi="Arial" w:cs="Arial"/>
              </w:rPr>
              <w:t>Опубликованные данные подтверждают прогнозы ускорения восстановления европейской экономики в 2014 г. Но в то</w:t>
            </w:r>
            <w:r w:rsidR="00876872">
              <w:rPr>
                <w:rFonts w:ascii="Arial" w:hAnsi="Arial" w:cs="Arial"/>
              </w:rPr>
              <w:t xml:space="preserve"> </w:t>
            </w:r>
            <w:r w:rsidR="004C1EDB">
              <w:rPr>
                <w:rFonts w:ascii="Arial" w:hAnsi="Arial" w:cs="Arial"/>
              </w:rPr>
              <w:t xml:space="preserve">же время надо отметить, что процесс этот происходит неравномерно. </w:t>
            </w:r>
            <w:r w:rsidR="00876872">
              <w:rPr>
                <w:rFonts w:ascii="Arial" w:hAnsi="Arial" w:cs="Arial"/>
              </w:rPr>
              <w:t>Безусловным лидером является Германия, а, например, во Франции, второй по величине экономике Еврозоны, дела по-прежнему обстоят довольно плачевно – и промышленность, и сфера услуг в этой стране все еще находятся в зоне спада.</w:t>
            </w:r>
          </w:p>
          <w:p w:rsidR="002C1E37" w:rsidRDefault="002C1E37" w:rsidP="00EE5001">
            <w:pPr>
              <w:rPr>
                <w:rFonts w:ascii="Arial" w:hAnsi="Arial" w:cs="Arial"/>
              </w:rPr>
            </w:pPr>
          </w:p>
          <w:p w:rsidR="00FC3EE5" w:rsidRPr="00857D4C" w:rsidRDefault="00447D57" w:rsidP="00AF642A">
            <w:pPr>
              <w:spacing w:after="60"/>
              <w:rPr>
                <w:rFonts w:ascii="Arial" w:hAnsi="Arial" w:cs="Arial"/>
                <w:b/>
                <w:color w:val="D81921"/>
                <w:sz w:val="24"/>
                <w:szCs w:val="24"/>
              </w:rPr>
            </w:pPr>
            <w:r w:rsidRPr="00447D57">
              <w:rPr>
                <w:rFonts w:ascii="Arial" w:hAnsi="Arial" w:cs="Arial"/>
                <w:b/>
                <w:color w:val="D81921"/>
                <w:sz w:val="24"/>
                <w:szCs w:val="24"/>
              </w:rPr>
              <w:t xml:space="preserve">Продажи </w:t>
            </w:r>
            <w:r>
              <w:rPr>
                <w:rFonts w:ascii="Arial" w:hAnsi="Arial" w:cs="Arial"/>
                <w:b/>
                <w:color w:val="D81921"/>
                <w:sz w:val="24"/>
                <w:szCs w:val="24"/>
              </w:rPr>
              <w:t>жилья</w:t>
            </w:r>
            <w:r w:rsidRPr="00447D57">
              <w:rPr>
                <w:rFonts w:ascii="Arial" w:hAnsi="Arial" w:cs="Arial"/>
                <w:b/>
                <w:color w:val="D81921"/>
                <w:sz w:val="24"/>
                <w:szCs w:val="24"/>
              </w:rPr>
              <w:t xml:space="preserve"> на вторичном рынке США выросли </w:t>
            </w:r>
            <w:r w:rsidR="00491A5C" w:rsidRPr="00491A5C">
              <w:rPr>
                <w:rFonts w:ascii="Arial" w:hAnsi="Arial" w:cs="Arial"/>
                <w:b/>
                <w:color w:val="D81921"/>
                <w:sz w:val="24"/>
                <w:szCs w:val="24"/>
              </w:rPr>
              <w:t>до максимума за 7 лет</w:t>
            </w:r>
          </w:p>
          <w:p w:rsidR="000E2191" w:rsidRPr="000E2191" w:rsidRDefault="00286941" w:rsidP="00286941">
            <w:pPr>
              <w:spacing w:line="276" w:lineRule="auto"/>
              <w:jc w:val="both"/>
              <w:rPr>
                <w:rFonts w:ascii="Arial" w:hAnsi="Arial" w:cs="Arial"/>
              </w:rPr>
            </w:pPr>
            <w:r w:rsidRPr="00286941">
              <w:rPr>
                <w:rFonts w:ascii="Arial" w:hAnsi="Arial" w:cs="Arial"/>
              </w:rPr>
              <w:t>Продажи домов на вторичном рынке</w:t>
            </w:r>
            <w:r>
              <w:rPr>
                <w:rFonts w:ascii="Arial" w:hAnsi="Arial" w:cs="Arial"/>
              </w:rPr>
              <w:t xml:space="preserve"> </w:t>
            </w:r>
            <w:r w:rsidRPr="00286941">
              <w:rPr>
                <w:rFonts w:ascii="Arial" w:hAnsi="Arial" w:cs="Arial"/>
              </w:rPr>
              <w:t xml:space="preserve">США в декабре выросли на 1% </w:t>
            </w:r>
            <w:r>
              <w:rPr>
                <w:rFonts w:ascii="Arial" w:hAnsi="Arial" w:cs="Arial"/>
              </w:rPr>
              <w:t>м</w:t>
            </w:r>
            <w:r w:rsidRPr="00286941">
              <w:rPr>
                <w:rFonts w:ascii="Arial" w:hAnsi="Arial" w:cs="Arial"/>
              </w:rPr>
              <w:t>/</w:t>
            </w:r>
            <w:r>
              <w:rPr>
                <w:rFonts w:ascii="Arial" w:hAnsi="Arial" w:cs="Arial"/>
              </w:rPr>
              <w:t xml:space="preserve">м </w:t>
            </w:r>
            <w:r w:rsidRPr="00286941">
              <w:rPr>
                <w:rFonts w:ascii="Arial" w:hAnsi="Arial" w:cs="Arial"/>
              </w:rPr>
              <w:t>до максимальных с 2006 г</w:t>
            </w:r>
            <w:r>
              <w:rPr>
                <w:rFonts w:ascii="Arial" w:hAnsi="Arial" w:cs="Arial"/>
              </w:rPr>
              <w:t>.</w:t>
            </w:r>
            <w:r w:rsidRPr="00286941">
              <w:rPr>
                <w:rFonts w:ascii="Arial" w:hAnsi="Arial" w:cs="Arial"/>
              </w:rPr>
              <w:t xml:space="preserve"> 4</w:t>
            </w:r>
            <w:r>
              <w:rPr>
                <w:rFonts w:ascii="Arial" w:hAnsi="Arial" w:cs="Arial"/>
              </w:rPr>
              <w:t>.</w:t>
            </w:r>
            <w:r w:rsidRPr="00286941">
              <w:rPr>
                <w:rFonts w:ascii="Arial" w:hAnsi="Arial" w:cs="Arial"/>
              </w:rPr>
              <w:t>87 млн</w:t>
            </w:r>
            <w:r>
              <w:rPr>
                <w:rFonts w:ascii="Arial" w:hAnsi="Arial" w:cs="Arial"/>
              </w:rPr>
              <w:t>.</w:t>
            </w:r>
            <w:r w:rsidRPr="00286941">
              <w:rPr>
                <w:rFonts w:ascii="Arial" w:hAnsi="Arial" w:cs="Arial"/>
              </w:rPr>
              <w:t xml:space="preserve"> </w:t>
            </w:r>
            <w:r>
              <w:rPr>
                <w:rFonts w:ascii="Arial" w:hAnsi="Arial" w:cs="Arial"/>
              </w:rPr>
              <w:t>в годовом выражении, хотя и оказались несколько хуже прогнозов экспертов. При этом п</w:t>
            </w:r>
            <w:r w:rsidRPr="00286941">
              <w:rPr>
                <w:rFonts w:ascii="Arial" w:hAnsi="Arial" w:cs="Arial"/>
              </w:rPr>
              <w:t>родажи домов на одну семью</w:t>
            </w:r>
            <w:r>
              <w:rPr>
                <w:rFonts w:ascii="Arial" w:hAnsi="Arial" w:cs="Arial"/>
              </w:rPr>
              <w:t xml:space="preserve">, являющиеся наиболее объективным показателем состояния американского рынка жилья, </w:t>
            </w:r>
            <w:r w:rsidRPr="00286941">
              <w:rPr>
                <w:rFonts w:ascii="Arial" w:hAnsi="Arial" w:cs="Arial"/>
              </w:rPr>
              <w:t>увеличились на</w:t>
            </w:r>
            <w:r>
              <w:rPr>
                <w:rFonts w:ascii="Arial" w:hAnsi="Arial" w:cs="Arial"/>
              </w:rPr>
              <w:t xml:space="preserve"> </w:t>
            </w:r>
            <w:r w:rsidRPr="00286941">
              <w:rPr>
                <w:rFonts w:ascii="Arial" w:hAnsi="Arial" w:cs="Arial"/>
              </w:rPr>
              <w:t>1</w:t>
            </w:r>
            <w:r>
              <w:rPr>
                <w:rFonts w:ascii="Arial" w:hAnsi="Arial" w:cs="Arial"/>
              </w:rPr>
              <w:t>.</w:t>
            </w:r>
            <w:r w:rsidRPr="00286941">
              <w:rPr>
                <w:rFonts w:ascii="Arial" w:hAnsi="Arial" w:cs="Arial"/>
              </w:rPr>
              <w:t>9%</w:t>
            </w:r>
            <w:r>
              <w:rPr>
                <w:rFonts w:ascii="Arial" w:hAnsi="Arial" w:cs="Arial"/>
              </w:rPr>
              <w:t xml:space="preserve"> м</w:t>
            </w:r>
            <w:r w:rsidRPr="00286941">
              <w:rPr>
                <w:rFonts w:ascii="Arial" w:hAnsi="Arial" w:cs="Arial"/>
              </w:rPr>
              <w:t>/</w:t>
            </w:r>
            <w:r>
              <w:rPr>
                <w:rFonts w:ascii="Arial" w:hAnsi="Arial" w:cs="Arial"/>
              </w:rPr>
              <w:t>м</w:t>
            </w:r>
            <w:r w:rsidRPr="00286941">
              <w:rPr>
                <w:rFonts w:ascii="Arial" w:hAnsi="Arial" w:cs="Arial"/>
              </w:rPr>
              <w:t xml:space="preserve"> до 4</w:t>
            </w:r>
            <w:r>
              <w:rPr>
                <w:rFonts w:ascii="Arial" w:hAnsi="Arial" w:cs="Arial"/>
              </w:rPr>
              <w:t>.</w:t>
            </w:r>
            <w:r w:rsidRPr="00286941">
              <w:rPr>
                <w:rFonts w:ascii="Arial" w:hAnsi="Arial" w:cs="Arial"/>
              </w:rPr>
              <w:t>3</w:t>
            </w:r>
            <w:r>
              <w:rPr>
                <w:rFonts w:ascii="Arial" w:hAnsi="Arial" w:cs="Arial"/>
              </w:rPr>
              <w:t> </w:t>
            </w:r>
            <w:r w:rsidRPr="00286941">
              <w:rPr>
                <w:rFonts w:ascii="Arial" w:hAnsi="Arial" w:cs="Arial"/>
              </w:rPr>
              <w:t>млн</w:t>
            </w:r>
            <w:r>
              <w:rPr>
                <w:rFonts w:ascii="Arial" w:hAnsi="Arial" w:cs="Arial"/>
              </w:rPr>
              <w:t>., в то время как о</w:t>
            </w:r>
            <w:r w:rsidRPr="00286941">
              <w:rPr>
                <w:rFonts w:ascii="Arial" w:hAnsi="Arial" w:cs="Arial"/>
              </w:rPr>
              <w:t>бъем продаж объектов недвижимости,</w:t>
            </w:r>
            <w:r>
              <w:rPr>
                <w:rFonts w:ascii="Arial" w:hAnsi="Arial" w:cs="Arial"/>
              </w:rPr>
              <w:t xml:space="preserve"> </w:t>
            </w:r>
            <w:r w:rsidRPr="00286941">
              <w:rPr>
                <w:rFonts w:ascii="Arial" w:hAnsi="Arial" w:cs="Arial"/>
              </w:rPr>
              <w:t>рассчитанных на несколько домохозяйств, включая таун-хаусы и кондоминиумы, упал</w:t>
            </w:r>
            <w:r>
              <w:rPr>
                <w:rFonts w:ascii="Arial" w:hAnsi="Arial" w:cs="Arial"/>
              </w:rPr>
              <w:t xml:space="preserve"> </w:t>
            </w:r>
            <w:r w:rsidRPr="00286941">
              <w:rPr>
                <w:rFonts w:ascii="Arial" w:hAnsi="Arial" w:cs="Arial"/>
              </w:rPr>
              <w:t xml:space="preserve">на 5% </w:t>
            </w:r>
            <w:r>
              <w:rPr>
                <w:rFonts w:ascii="Arial" w:hAnsi="Arial" w:cs="Arial"/>
              </w:rPr>
              <w:t>м</w:t>
            </w:r>
            <w:r w:rsidRPr="00286941">
              <w:rPr>
                <w:rFonts w:ascii="Arial" w:hAnsi="Arial" w:cs="Arial"/>
              </w:rPr>
              <w:t>/</w:t>
            </w:r>
            <w:r>
              <w:rPr>
                <w:rFonts w:ascii="Arial" w:hAnsi="Arial" w:cs="Arial"/>
              </w:rPr>
              <w:t>м</w:t>
            </w:r>
            <w:r w:rsidRPr="00286941">
              <w:rPr>
                <w:rFonts w:ascii="Arial" w:hAnsi="Arial" w:cs="Arial"/>
              </w:rPr>
              <w:t xml:space="preserve"> до 570 тыс. в пересчете на годовые темпы.</w:t>
            </w:r>
            <w:r>
              <w:rPr>
                <w:rFonts w:ascii="Arial" w:hAnsi="Arial" w:cs="Arial"/>
              </w:rPr>
              <w:t xml:space="preserve"> </w:t>
            </w:r>
            <w:r w:rsidRPr="00286941">
              <w:rPr>
                <w:rFonts w:ascii="Arial" w:hAnsi="Arial" w:cs="Arial"/>
              </w:rPr>
              <w:t xml:space="preserve">Средняя цена продажи дома в </w:t>
            </w:r>
            <w:r>
              <w:rPr>
                <w:rFonts w:ascii="Arial" w:hAnsi="Arial" w:cs="Arial"/>
              </w:rPr>
              <w:t>Штатах в прошлом месяце выросла на 9.</w:t>
            </w:r>
            <w:r w:rsidRPr="00286941">
              <w:rPr>
                <w:rFonts w:ascii="Arial" w:hAnsi="Arial" w:cs="Arial"/>
              </w:rPr>
              <w:t xml:space="preserve">9% </w:t>
            </w:r>
            <w:r>
              <w:rPr>
                <w:rFonts w:ascii="Arial" w:hAnsi="Arial" w:cs="Arial"/>
              </w:rPr>
              <w:t>г</w:t>
            </w:r>
            <w:r w:rsidRPr="00286941">
              <w:rPr>
                <w:rFonts w:ascii="Arial" w:hAnsi="Arial" w:cs="Arial"/>
              </w:rPr>
              <w:t>/</w:t>
            </w:r>
            <w:r>
              <w:rPr>
                <w:rFonts w:ascii="Arial" w:hAnsi="Arial" w:cs="Arial"/>
              </w:rPr>
              <w:t xml:space="preserve">г </w:t>
            </w:r>
            <w:r w:rsidRPr="00286941">
              <w:rPr>
                <w:rFonts w:ascii="Arial" w:hAnsi="Arial" w:cs="Arial"/>
              </w:rPr>
              <w:t>до $198 тыс.</w:t>
            </w:r>
            <w:r>
              <w:rPr>
                <w:rFonts w:ascii="Arial" w:hAnsi="Arial" w:cs="Arial"/>
              </w:rPr>
              <w:t xml:space="preserve"> Отметим, что у</w:t>
            </w:r>
            <w:r w:rsidRPr="00286941">
              <w:rPr>
                <w:rFonts w:ascii="Arial" w:hAnsi="Arial" w:cs="Arial"/>
              </w:rPr>
              <w:t xml:space="preserve">величение </w:t>
            </w:r>
            <w:r w:rsidR="00491A5C">
              <w:rPr>
                <w:rFonts w:ascii="Arial" w:hAnsi="Arial" w:cs="Arial"/>
              </w:rPr>
              <w:t xml:space="preserve">объема </w:t>
            </w:r>
            <w:r w:rsidRPr="00286941">
              <w:rPr>
                <w:rFonts w:ascii="Arial" w:hAnsi="Arial" w:cs="Arial"/>
              </w:rPr>
              <w:t xml:space="preserve">продаж на вторичном рынке </w:t>
            </w:r>
            <w:r w:rsidR="00491A5C">
              <w:rPr>
                <w:rFonts w:ascii="Arial" w:hAnsi="Arial" w:cs="Arial"/>
              </w:rPr>
              <w:t xml:space="preserve">жилья США </w:t>
            </w:r>
            <w:r w:rsidRPr="00286941">
              <w:rPr>
                <w:rFonts w:ascii="Arial" w:hAnsi="Arial" w:cs="Arial"/>
              </w:rPr>
              <w:t>в декабре стало первым после</w:t>
            </w:r>
            <w:r>
              <w:rPr>
                <w:rFonts w:ascii="Arial" w:hAnsi="Arial" w:cs="Arial"/>
              </w:rPr>
              <w:t xml:space="preserve"> </w:t>
            </w:r>
            <w:r w:rsidRPr="00286941">
              <w:rPr>
                <w:rFonts w:ascii="Arial" w:hAnsi="Arial" w:cs="Arial"/>
              </w:rPr>
              <w:t>трех месяцев спада и отражает, в частности, рост занятости, увеличение стоимости</w:t>
            </w:r>
            <w:r>
              <w:rPr>
                <w:rFonts w:ascii="Arial" w:hAnsi="Arial" w:cs="Arial"/>
              </w:rPr>
              <w:t xml:space="preserve"> </w:t>
            </w:r>
            <w:r w:rsidRPr="00286941">
              <w:rPr>
                <w:rFonts w:ascii="Arial" w:hAnsi="Arial" w:cs="Arial"/>
              </w:rPr>
              <w:t xml:space="preserve">недвижимости и сокращение задолженности населения, что способствует </w:t>
            </w:r>
            <w:r>
              <w:rPr>
                <w:rFonts w:ascii="Arial" w:hAnsi="Arial" w:cs="Arial"/>
              </w:rPr>
              <w:t xml:space="preserve">повышению </w:t>
            </w:r>
            <w:r w:rsidRPr="00286941">
              <w:rPr>
                <w:rFonts w:ascii="Arial" w:hAnsi="Arial" w:cs="Arial"/>
              </w:rPr>
              <w:t>доверия к экономике среди потенциальных покупателей домов.</w:t>
            </w:r>
          </w:p>
          <w:p w:rsidR="00A81847" w:rsidRDefault="00A81847" w:rsidP="00A81847">
            <w:pPr>
              <w:spacing w:line="276" w:lineRule="auto"/>
              <w:jc w:val="both"/>
              <w:rPr>
                <w:rFonts w:ascii="Arial" w:hAnsi="Arial" w:cs="Arial"/>
              </w:rPr>
            </w:pPr>
          </w:p>
          <w:p w:rsidR="008602DA" w:rsidRPr="008602DA" w:rsidRDefault="00230576" w:rsidP="005A18FC">
            <w:pPr>
              <w:spacing w:after="60"/>
              <w:rPr>
                <w:rFonts w:ascii="Arial" w:hAnsi="Arial" w:cs="Arial"/>
                <w:b/>
                <w:color w:val="D81921"/>
                <w:sz w:val="24"/>
                <w:szCs w:val="24"/>
              </w:rPr>
            </w:pPr>
            <w:r w:rsidRPr="00230576">
              <w:rPr>
                <w:rFonts w:ascii="Arial" w:hAnsi="Arial" w:cs="Arial"/>
                <w:b/>
                <w:color w:val="D81921"/>
                <w:sz w:val="24"/>
                <w:szCs w:val="24"/>
              </w:rPr>
              <w:t>Fitch подтвердило рейтинги Германии и Люксембурга</w:t>
            </w:r>
          </w:p>
          <w:p w:rsidR="006A4726" w:rsidRPr="006A4726" w:rsidRDefault="00230576" w:rsidP="00230576">
            <w:pPr>
              <w:spacing w:line="276" w:lineRule="auto"/>
              <w:jc w:val="both"/>
              <w:rPr>
                <w:rFonts w:ascii="Arial" w:hAnsi="Arial" w:cs="Arial"/>
              </w:rPr>
            </w:pPr>
            <w:r>
              <w:rPr>
                <w:rFonts w:ascii="Arial" w:hAnsi="Arial" w:cs="Arial"/>
              </w:rPr>
              <w:t>А</w:t>
            </w:r>
            <w:r w:rsidRPr="00230576">
              <w:rPr>
                <w:rFonts w:ascii="Arial" w:hAnsi="Arial" w:cs="Arial"/>
              </w:rPr>
              <w:t>гентство Fitch подтвердило долгосрочны</w:t>
            </w:r>
            <w:r>
              <w:rPr>
                <w:rFonts w:ascii="Arial" w:hAnsi="Arial" w:cs="Arial"/>
              </w:rPr>
              <w:t>й</w:t>
            </w:r>
            <w:r w:rsidRPr="00230576">
              <w:rPr>
                <w:rFonts w:ascii="Arial" w:hAnsi="Arial" w:cs="Arial"/>
              </w:rPr>
              <w:t xml:space="preserve"> </w:t>
            </w:r>
            <w:r>
              <w:rPr>
                <w:rFonts w:ascii="Arial" w:hAnsi="Arial" w:cs="Arial"/>
              </w:rPr>
              <w:t xml:space="preserve">кредитный </w:t>
            </w:r>
            <w:r w:rsidRPr="00230576">
              <w:rPr>
                <w:rFonts w:ascii="Arial" w:hAnsi="Arial" w:cs="Arial"/>
              </w:rPr>
              <w:t xml:space="preserve">рейтинг Германии на уровне </w:t>
            </w:r>
            <w:r>
              <w:rPr>
                <w:rFonts w:ascii="Arial" w:hAnsi="Arial" w:cs="Arial"/>
              </w:rPr>
              <w:t>«</w:t>
            </w:r>
            <w:r w:rsidRPr="00230576">
              <w:rPr>
                <w:rFonts w:ascii="Arial" w:hAnsi="Arial" w:cs="Arial"/>
              </w:rPr>
              <w:t>ААА</w:t>
            </w:r>
            <w:r>
              <w:rPr>
                <w:rFonts w:ascii="Arial" w:hAnsi="Arial" w:cs="Arial"/>
              </w:rPr>
              <w:t>»</w:t>
            </w:r>
            <w:r w:rsidRPr="00230576">
              <w:rPr>
                <w:rFonts w:ascii="Arial" w:hAnsi="Arial" w:cs="Arial"/>
              </w:rPr>
              <w:t xml:space="preserve"> со </w:t>
            </w:r>
            <w:r>
              <w:rPr>
                <w:rFonts w:ascii="Arial" w:hAnsi="Arial" w:cs="Arial"/>
              </w:rPr>
              <w:t>«</w:t>
            </w:r>
            <w:r w:rsidRPr="00230576">
              <w:rPr>
                <w:rFonts w:ascii="Arial" w:hAnsi="Arial" w:cs="Arial"/>
              </w:rPr>
              <w:t>стабильным</w:t>
            </w:r>
            <w:r>
              <w:rPr>
                <w:rFonts w:ascii="Arial" w:hAnsi="Arial" w:cs="Arial"/>
              </w:rPr>
              <w:t>»</w:t>
            </w:r>
            <w:r w:rsidRPr="00230576">
              <w:rPr>
                <w:rFonts w:ascii="Arial" w:hAnsi="Arial" w:cs="Arial"/>
              </w:rPr>
              <w:t xml:space="preserve"> прогнозом.</w:t>
            </w:r>
            <w:r>
              <w:rPr>
                <w:rFonts w:ascii="Arial" w:hAnsi="Arial" w:cs="Arial"/>
              </w:rPr>
              <w:t xml:space="preserve"> В</w:t>
            </w:r>
            <w:r w:rsidRPr="00230576">
              <w:rPr>
                <w:rFonts w:ascii="Arial" w:hAnsi="Arial" w:cs="Arial"/>
              </w:rPr>
              <w:t xml:space="preserve"> пресс-релизе агентства</w:t>
            </w:r>
            <w:r>
              <w:rPr>
                <w:rFonts w:ascii="Arial" w:hAnsi="Arial" w:cs="Arial"/>
              </w:rPr>
              <w:t xml:space="preserve"> </w:t>
            </w:r>
            <w:r w:rsidRPr="00230576">
              <w:rPr>
                <w:rFonts w:ascii="Arial" w:hAnsi="Arial" w:cs="Arial"/>
              </w:rPr>
              <w:t>отмечает</w:t>
            </w:r>
            <w:r>
              <w:rPr>
                <w:rFonts w:ascii="Arial" w:hAnsi="Arial" w:cs="Arial"/>
              </w:rPr>
              <w:t>ся</w:t>
            </w:r>
            <w:r w:rsidRPr="00230576">
              <w:rPr>
                <w:rFonts w:ascii="Arial" w:hAnsi="Arial" w:cs="Arial"/>
              </w:rPr>
              <w:t xml:space="preserve">, в частности, рост экономики ФРГ, а также сокращение отношения госдолга к ВВП. По оценке Fitch, этот показатель в прошлом году опустился до </w:t>
            </w:r>
            <w:r w:rsidRPr="00230576">
              <w:rPr>
                <w:rFonts w:ascii="Arial" w:hAnsi="Arial" w:cs="Arial"/>
              </w:rPr>
              <w:lastRenderedPageBreak/>
              <w:t>79</w:t>
            </w:r>
            <w:r>
              <w:rPr>
                <w:rFonts w:ascii="Arial" w:hAnsi="Arial" w:cs="Arial"/>
              </w:rPr>
              <w:t>.</w:t>
            </w:r>
            <w:r w:rsidRPr="00230576">
              <w:rPr>
                <w:rFonts w:ascii="Arial" w:hAnsi="Arial" w:cs="Arial"/>
              </w:rPr>
              <w:t>4% по сравнению с 81% в 2012 г.</w:t>
            </w:r>
            <w:r>
              <w:rPr>
                <w:rFonts w:ascii="Arial" w:hAnsi="Arial" w:cs="Arial"/>
              </w:rPr>
              <w:t xml:space="preserve"> </w:t>
            </w:r>
            <w:r w:rsidRPr="00230576">
              <w:rPr>
                <w:rFonts w:ascii="Arial" w:hAnsi="Arial" w:cs="Arial"/>
              </w:rPr>
              <w:t xml:space="preserve">Как ожидают аналитики </w:t>
            </w:r>
            <w:r>
              <w:rPr>
                <w:rFonts w:ascii="Arial" w:hAnsi="Arial" w:cs="Arial"/>
              </w:rPr>
              <w:t>агентства</w:t>
            </w:r>
            <w:r w:rsidRPr="00230576">
              <w:rPr>
                <w:rFonts w:ascii="Arial" w:hAnsi="Arial" w:cs="Arial"/>
              </w:rPr>
              <w:t>, германская экономика вырастет примерно на 1</w:t>
            </w:r>
            <w:r>
              <w:rPr>
                <w:rFonts w:ascii="Arial" w:hAnsi="Arial" w:cs="Arial"/>
              </w:rPr>
              <w:t>.</w:t>
            </w:r>
            <w:r w:rsidRPr="00230576">
              <w:rPr>
                <w:rFonts w:ascii="Arial" w:hAnsi="Arial" w:cs="Arial"/>
              </w:rPr>
              <w:t>6% в 2014 г</w:t>
            </w:r>
            <w:r>
              <w:rPr>
                <w:rFonts w:ascii="Arial" w:hAnsi="Arial" w:cs="Arial"/>
              </w:rPr>
              <w:t>.</w:t>
            </w:r>
            <w:r w:rsidRPr="00230576">
              <w:rPr>
                <w:rFonts w:ascii="Arial" w:hAnsi="Arial" w:cs="Arial"/>
              </w:rPr>
              <w:t xml:space="preserve"> и 2015 г</w:t>
            </w:r>
            <w:r>
              <w:rPr>
                <w:rFonts w:ascii="Arial" w:hAnsi="Arial" w:cs="Arial"/>
              </w:rPr>
              <w:t>.</w:t>
            </w:r>
            <w:r w:rsidRPr="00230576">
              <w:rPr>
                <w:rFonts w:ascii="Arial" w:hAnsi="Arial" w:cs="Arial"/>
              </w:rPr>
              <w:t xml:space="preserve"> после повышения на 0</w:t>
            </w:r>
            <w:r>
              <w:rPr>
                <w:rFonts w:ascii="Arial" w:hAnsi="Arial" w:cs="Arial"/>
              </w:rPr>
              <w:t>.</w:t>
            </w:r>
            <w:r w:rsidRPr="00230576">
              <w:rPr>
                <w:rFonts w:ascii="Arial" w:hAnsi="Arial" w:cs="Arial"/>
              </w:rPr>
              <w:t>4% по итогам прошлого года.</w:t>
            </w:r>
            <w:r>
              <w:rPr>
                <w:rFonts w:ascii="Arial" w:hAnsi="Arial" w:cs="Arial"/>
              </w:rPr>
              <w:t xml:space="preserve"> </w:t>
            </w:r>
            <w:r w:rsidRPr="00230576">
              <w:rPr>
                <w:rFonts w:ascii="Arial" w:hAnsi="Arial" w:cs="Arial"/>
              </w:rPr>
              <w:t xml:space="preserve">Кроме того, </w:t>
            </w:r>
            <w:r>
              <w:rPr>
                <w:rFonts w:ascii="Arial" w:hAnsi="Arial" w:cs="Arial"/>
                <w:lang w:val="en-US"/>
              </w:rPr>
              <w:t>Fitch</w:t>
            </w:r>
            <w:r w:rsidRPr="00230576">
              <w:rPr>
                <w:rFonts w:ascii="Arial" w:hAnsi="Arial" w:cs="Arial"/>
              </w:rPr>
              <w:t xml:space="preserve"> подтвердило </w:t>
            </w:r>
            <w:r>
              <w:rPr>
                <w:rFonts w:ascii="Arial" w:hAnsi="Arial" w:cs="Arial"/>
              </w:rPr>
              <w:t>рейтинг</w:t>
            </w:r>
            <w:r w:rsidRPr="00230576">
              <w:rPr>
                <w:rFonts w:ascii="Arial" w:hAnsi="Arial" w:cs="Arial"/>
              </w:rPr>
              <w:t xml:space="preserve"> Люксембурга на уровне </w:t>
            </w:r>
            <w:r>
              <w:rPr>
                <w:rFonts w:ascii="Arial" w:hAnsi="Arial" w:cs="Arial"/>
              </w:rPr>
              <w:t>«</w:t>
            </w:r>
            <w:r w:rsidRPr="00230576">
              <w:rPr>
                <w:rFonts w:ascii="Arial" w:hAnsi="Arial" w:cs="Arial"/>
              </w:rPr>
              <w:t>ААА</w:t>
            </w:r>
            <w:r>
              <w:rPr>
                <w:rFonts w:ascii="Arial" w:hAnsi="Arial" w:cs="Arial"/>
              </w:rPr>
              <w:t>»</w:t>
            </w:r>
            <w:r w:rsidRPr="00230576">
              <w:rPr>
                <w:rFonts w:ascii="Arial" w:hAnsi="Arial" w:cs="Arial"/>
              </w:rPr>
              <w:t xml:space="preserve"> со </w:t>
            </w:r>
            <w:r>
              <w:rPr>
                <w:rFonts w:ascii="Arial" w:hAnsi="Arial" w:cs="Arial"/>
              </w:rPr>
              <w:t>«</w:t>
            </w:r>
            <w:r w:rsidRPr="00230576">
              <w:rPr>
                <w:rFonts w:ascii="Arial" w:hAnsi="Arial" w:cs="Arial"/>
              </w:rPr>
              <w:t>стабильным</w:t>
            </w:r>
            <w:r>
              <w:rPr>
                <w:rFonts w:ascii="Arial" w:hAnsi="Arial" w:cs="Arial"/>
              </w:rPr>
              <w:t>»</w:t>
            </w:r>
            <w:r w:rsidRPr="00230576">
              <w:rPr>
                <w:rFonts w:ascii="Arial" w:hAnsi="Arial" w:cs="Arial"/>
              </w:rPr>
              <w:t xml:space="preserve"> прогнозом</w:t>
            </w:r>
            <w:r>
              <w:rPr>
                <w:rFonts w:ascii="Arial" w:hAnsi="Arial" w:cs="Arial"/>
              </w:rPr>
              <w:t xml:space="preserve">, отмечая, что </w:t>
            </w:r>
            <w:r w:rsidRPr="00230576">
              <w:rPr>
                <w:rFonts w:ascii="Arial" w:hAnsi="Arial" w:cs="Arial"/>
              </w:rPr>
              <w:t xml:space="preserve">экономика </w:t>
            </w:r>
            <w:r>
              <w:rPr>
                <w:rFonts w:ascii="Arial" w:hAnsi="Arial" w:cs="Arial"/>
              </w:rPr>
              <w:t xml:space="preserve">этой </w:t>
            </w:r>
            <w:r w:rsidRPr="00230576">
              <w:rPr>
                <w:rFonts w:ascii="Arial" w:hAnsi="Arial" w:cs="Arial"/>
              </w:rPr>
              <w:t xml:space="preserve">страны демонстрирует одни из наиболее высоких темпов восстановления среди государств </w:t>
            </w:r>
            <w:r>
              <w:rPr>
                <w:rFonts w:ascii="Arial" w:hAnsi="Arial" w:cs="Arial"/>
              </w:rPr>
              <w:t>Е</w:t>
            </w:r>
            <w:r w:rsidRPr="00230576">
              <w:rPr>
                <w:rFonts w:ascii="Arial" w:hAnsi="Arial" w:cs="Arial"/>
              </w:rPr>
              <w:t xml:space="preserve">врозоны. </w:t>
            </w:r>
            <w:r>
              <w:rPr>
                <w:rFonts w:ascii="Arial" w:hAnsi="Arial" w:cs="Arial"/>
              </w:rPr>
              <w:t xml:space="preserve">Так, </w:t>
            </w:r>
            <w:r w:rsidRPr="00230576">
              <w:rPr>
                <w:rFonts w:ascii="Arial" w:hAnsi="Arial" w:cs="Arial"/>
              </w:rPr>
              <w:t>ВВП Люксембурга в 2013 г</w:t>
            </w:r>
            <w:r>
              <w:rPr>
                <w:rFonts w:ascii="Arial" w:hAnsi="Arial" w:cs="Arial"/>
              </w:rPr>
              <w:t>.</w:t>
            </w:r>
            <w:r w:rsidRPr="00230576">
              <w:rPr>
                <w:rFonts w:ascii="Arial" w:hAnsi="Arial" w:cs="Arial"/>
              </w:rPr>
              <w:t xml:space="preserve"> увеличился почти на 2% после снижения на 0</w:t>
            </w:r>
            <w:r>
              <w:rPr>
                <w:rFonts w:ascii="Arial" w:hAnsi="Arial" w:cs="Arial"/>
              </w:rPr>
              <w:t>.</w:t>
            </w:r>
            <w:r w:rsidRPr="00230576">
              <w:rPr>
                <w:rFonts w:ascii="Arial" w:hAnsi="Arial" w:cs="Arial"/>
              </w:rPr>
              <w:t>2% годом ранее.</w:t>
            </w:r>
            <w:r>
              <w:rPr>
                <w:rFonts w:ascii="Arial" w:hAnsi="Arial" w:cs="Arial"/>
              </w:rPr>
              <w:t xml:space="preserve"> В агентстве прогнозирую</w:t>
            </w:r>
            <w:r w:rsidRPr="00230576">
              <w:rPr>
                <w:rFonts w:ascii="Arial" w:hAnsi="Arial" w:cs="Arial"/>
              </w:rPr>
              <w:t xml:space="preserve">т, что в текущем году </w:t>
            </w:r>
            <w:r w:rsidR="005A63DC">
              <w:rPr>
                <w:rFonts w:ascii="Arial" w:hAnsi="Arial" w:cs="Arial"/>
              </w:rPr>
              <w:t xml:space="preserve">люксембургский </w:t>
            </w:r>
            <w:r w:rsidRPr="00230576">
              <w:rPr>
                <w:rFonts w:ascii="Arial" w:hAnsi="Arial" w:cs="Arial"/>
              </w:rPr>
              <w:t>ВВП поднимется на 1</w:t>
            </w:r>
            <w:r>
              <w:rPr>
                <w:rFonts w:ascii="Arial" w:hAnsi="Arial" w:cs="Arial"/>
              </w:rPr>
              <w:t>.</w:t>
            </w:r>
            <w:r w:rsidRPr="00230576">
              <w:rPr>
                <w:rFonts w:ascii="Arial" w:hAnsi="Arial" w:cs="Arial"/>
              </w:rPr>
              <w:t>8%, но ожида</w:t>
            </w:r>
            <w:r w:rsidR="005A63DC">
              <w:rPr>
                <w:rFonts w:ascii="Arial" w:hAnsi="Arial" w:cs="Arial"/>
              </w:rPr>
              <w:t>ю</w:t>
            </w:r>
            <w:r w:rsidRPr="00230576">
              <w:rPr>
                <w:rFonts w:ascii="Arial" w:hAnsi="Arial" w:cs="Arial"/>
              </w:rPr>
              <w:t xml:space="preserve">т замедления </w:t>
            </w:r>
            <w:r>
              <w:rPr>
                <w:rFonts w:ascii="Arial" w:hAnsi="Arial" w:cs="Arial"/>
              </w:rPr>
              <w:t xml:space="preserve">темпов </w:t>
            </w:r>
            <w:r w:rsidRPr="00230576">
              <w:rPr>
                <w:rFonts w:ascii="Arial" w:hAnsi="Arial" w:cs="Arial"/>
              </w:rPr>
              <w:t>роста до 1</w:t>
            </w:r>
            <w:r>
              <w:rPr>
                <w:rFonts w:ascii="Arial" w:hAnsi="Arial" w:cs="Arial"/>
              </w:rPr>
              <w:t>.</w:t>
            </w:r>
            <w:r w:rsidRPr="00230576">
              <w:rPr>
                <w:rFonts w:ascii="Arial" w:hAnsi="Arial" w:cs="Arial"/>
              </w:rPr>
              <w:t>4% в 2015 г.</w:t>
            </w:r>
          </w:p>
          <w:p w:rsidR="000819D4" w:rsidRPr="007C0610" w:rsidRDefault="000819D4" w:rsidP="002C1E37">
            <w:pPr>
              <w:jc w:val="both"/>
              <w:rPr>
                <w:rFonts w:ascii="Arial" w:hAnsi="Arial" w:cs="Arial"/>
              </w:rPr>
            </w:pPr>
          </w:p>
        </w:tc>
        <w:tc>
          <w:tcPr>
            <w:tcW w:w="3832" w:type="dxa"/>
            <w:tcMar>
              <w:right w:w="0" w:type="dxa"/>
            </w:tcMar>
          </w:tcPr>
          <w:p w:rsidR="000000C0" w:rsidRPr="008A04E7" w:rsidRDefault="008A04E7" w:rsidP="00214DA1">
            <w:pPr>
              <w:spacing w:after="40"/>
              <w:rPr>
                <w:rFonts w:ascii="Arial" w:hAnsi="Arial" w:cs="Arial"/>
                <w:b/>
                <w:color w:val="D81921"/>
              </w:rPr>
            </w:pPr>
            <w:r>
              <w:rPr>
                <w:rFonts w:ascii="Arial" w:hAnsi="Arial" w:cs="Arial"/>
                <w:b/>
                <w:color w:val="D81921"/>
              </w:rPr>
              <w:lastRenderedPageBreak/>
              <w:t>Мировые индексы</w:t>
            </w:r>
          </w:p>
          <w:tbl>
            <w:tblPr>
              <w:tblStyle w:val="a9"/>
              <w:tblW w:w="0" w:type="auto"/>
              <w:tblBorders>
                <w:left w:val="none" w:sz="0" w:space="0" w:color="auto"/>
                <w:right w:val="none" w:sz="0" w:space="0" w:color="auto"/>
              </w:tblBorders>
              <w:tblLayout w:type="fixed"/>
              <w:tblCellMar>
                <w:left w:w="0" w:type="dxa"/>
                <w:right w:w="0" w:type="dxa"/>
              </w:tblCellMar>
              <w:tblLook w:val="04A0"/>
            </w:tblPr>
            <w:tblGrid>
              <w:gridCol w:w="1598"/>
              <w:gridCol w:w="609"/>
              <w:gridCol w:w="378"/>
              <w:gridCol w:w="997"/>
            </w:tblGrid>
            <w:tr w:rsidR="007C3712" w:rsidRPr="008A04E7" w:rsidTr="006C3BCF">
              <w:tc>
                <w:tcPr>
                  <w:tcW w:w="1598" w:type="dxa"/>
                  <w:tcBorders>
                    <w:top w:val="nil"/>
                    <w:right w:val="nil"/>
                  </w:tcBorders>
                  <w:vAlign w:val="center"/>
                </w:tcPr>
                <w:p w:rsidR="007C3712" w:rsidRPr="008A04E7" w:rsidRDefault="008A04E7" w:rsidP="00214DA1">
                  <w:pPr>
                    <w:spacing w:before="20" w:after="20"/>
                    <w:rPr>
                      <w:rFonts w:ascii="Arial" w:hAnsi="Arial" w:cs="Arial"/>
                      <w:b/>
                      <w:sz w:val="20"/>
                      <w:szCs w:val="20"/>
                    </w:rPr>
                  </w:pPr>
                  <w:r>
                    <w:rPr>
                      <w:rFonts w:ascii="Arial" w:hAnsi="Arial" w:cs="Arial"/>
                      <w:b/>
                      <w:sz w:val="20"/>
                      <w:szCs w:val="20"/>
                    </w:rPr>
                    <w:t>США</w:t>
                  </w:r>
                </w:p>
              </w:tc>
              <w:tc>
                <w:tcPr>
                  <w:tcW w:w="987" w:type="dxa"/>
                  <w:gridSpan w:val="2"/>
                  <w:tcBorders>
                    <w:top w:val="nil"/>
                    <w:left w:val="nil"/>
                    <w:right w:val="nil"/>
                  </w:tcBorders>
                  <w:vAlign w:val="center"/>
                </w:tcPr>
                <w:p w:rsidR="007C3712" w:rsidRPr="00F85378" w:rsidRDefault="007C3712" w:rsidP="007C3712">
                  <w:pPr>
                    <w:jc w:val="right"/>
                    <w:rPr>
                      <w:rFonts w:ascii="Calibri" w:hAnsi="Calibri"/>
                      <w:color w:val="000000"/>
                    </w:rPr>
                  </w:pPr>
                </w:p>
              </w:tc>
              <w:tc>
                <w:tcPr>
                  <w:tcW w:w="997" w:type="dxa"/>
                  <w:tcBorders>
                    <w:top w:val="nil"/>
                    <w:left w:val="nil"/>
                  </w:tcBorders>
                  <w:vAlign w:val="center"/>
                </w:tcPr>
                <w:p w:rsidR="007C3712" w:rsidRPr="00F85378" w:rsidRDefault="007C3712" w:rsidP="007C3712">
                  <w:pPr>
                    <w:jc w:val="right"/>
                    <w:rPr>
                      <w:rFonts w:ascii="Calibri" w:hAnsi="Calibri"/>
                      <w:color w:val="000000"/>
                    </w:rPr>
                  </w:pP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Dow</w:t>
                  </w:r>
                  <w:r w:rsidRPr="00F85378">
                    <w:rPr>
                      <w:rFonts w:ascii="Arial" w:hAnsi="Arial" w:cs="Arial"/>
                      <w:sz w:val="20"/>
                      <w:szCs w:val="20"/>
                    </w:rPr>
                    <w:t xml:space="preserve"> </w:t>
                  </w:r>
                  <w:r w:rsidRPr="00251559">
                    <w:rPr>
                      <w:rFonts w:ascii="Arial" w:hAnsi="Arial" w:cs="Arial"/>
                      <w:sz w:val="20"/>
                      <w:szCs w:val="20"/>
                      <w:lang w:val="en-US"/>
                    </w:rPr>
                    <w:t>Jones</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16 197.4</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-1.08%</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S</w:t>
                  </w:r>
                  <w:r w:rsidRPr="00F85378">
                    <w:rPr>
                      <w:rFonts w:ascii="Arial" w:hAnsi="Arial" w:cs="Arial"/>
                      <w:sz w:val="20"/>
                      <w:szCs w:val="20"/>
                    </w:rPr>
                    <w:t>&amp;</w:t>
                  </w:r>
                  <w:r w:rsidRPr="00251559">
                    <w:rPr>
                      <w:rFonts w:ascii="Arial" w:hAnsi="Arial" w:cs="Arial"/>
                      <w:sz w:val="20"/>
                      <w:szCs w:val="20"/>
                      <w:lang w:val="en-US"/>
                    </w:rPr>
                    <w:t>P</w:t>
                  </w:r>
                  <w:r w:rsidRPr="00F85378">
                    <w:rPr>
                      <w:rFonts w:ascii="Arial" w:hAnsi="Arial" w:cs="Arial"/>
                      <w:sz w:val="20"/>
                      <w:szCs w:val="20"/>
                    </w:rPr>
                    <w:t xml:space="preserve"> 500</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1 828.5</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-0.89%</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Nasdaq</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4 218.9</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-0.57%</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251559">
                    <w:rPr>
                      <w:rFonts w:ascii="Arial" w:hAnsi="Arial" w:cs="Arial"/>
                      <w:sz w:val="20"/>
                      <w:szCs w:val="20"/>
                      <w:lang w:val="en-US"/>
                    </w:rPr>
                    <w:t>S</w:t>
                  </w:r>
                  <w:r w:rsidRPr="00F85378">
                    <w:rPr>
                      <w:rFonts w:ascii="Arial" w:hAnsi="Arial" w:cs="Arial"/>
                      <w:sz w:val="20"/>
                      <w:szCs w:val="20"/>
                    </w:rPr>
                    <w:t>&amp;</w:t>
                  </w:r>
                  <w:r w:rsidRPr="00251559">
                    <w:rPr>
                      <w:rFonts w:ascii="Arial" w:hAnsi="Arial" w:cs="Arial"/>
                      <w:sz w:val="20"/>
                      <w:szCs w:val="20"/>
                      <w:lang w:val="en-US"/>
                    </w:rPr>
                    <w:t>P</w:t>
                  </w:r>
                  <w:r w:rsidRPr="00F85378">
                    <w:rPr>
                      <w:rFonts w:ascii="Arial" w:hAnsi="Arial" w:cs="Arial"/>
                      <w:sz w:val="20"/>
                      <w:szCs w:val="20"/>
                    </w:rPr>
                    <w:t xml:space="preserve"> 500 </w:t>
                  </w:r>
                  <w:r w:rsidRPr="00251559">
                    <w:rPr>
                      <w:rFonts w:ascii="Arial" w:hAnsi="Arial" w:cs="Arial"/>
                      <w:sz w:val="20"/>
                      <w:szCs w:val="20"/>
                      <w:lang w:val="en-US"/>
                    </w:rPr>
                    <w:t>Fut</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1 818.2</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-0.33%</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Pr>
                      <w:rFonts w:ascii="Arial" w:hAnsi="Arial" w:cs="Arial"/>
                      <w:sz w:val="20"/>
                      <w:szCs w:val="20"/>
                      <w:lang w:val="en-US"/>
                    </w:rPr>
                    <w:t>VIX</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13.8</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A80C90">
                    <w:rPr>
                      <w:rFonts w:ascii="Arial" w:hAnsi="Arial" w:cs="Arial"/>
                      <w:color w:val="00B050"/>
                      <w:sz w:val="20"/>
                      <w:szCs w:val="20"/>
                    </w:rPr>
                    <w:t>+</w:t>
                  </w:r>
                  <w:r w:rsidRPr="00180296">
                    <w:rPr>
                      <w:rFonts w:ascii="Arial" w:hAnsi="Arial" w:cs="Arial"/>
                      <w:color w:val="00B050"/>
                      <w:sz w:val="20"/>
                      <w:szCs w:val="20"/>
                    </w:rPr>
                    <w:t>7.24%</w:t>
                  </w:r>
                </w:p>
              </w:tc>
            </w:tr>
            <w:tr w:rsidR="00AE6770" w:rsidRPr="008A04E7" w:rsidTr="00AE6770">
              <w:tc>
                <w:tcPr>
                  <w:tcW w:w="1598" w:type="dxa"/>
                  <w:tcBorders>
                    <w:top w:val="nil"/>
                    <w:right w:val="nil"/>
                  </w:tcBorders>
                  <w:vAlign w:val="center"/>
                </w:tcPr>
                <w:p w:rsidR="00AE6770" w:rsidRPr="008A04E7" w:rsidRDefault="00AE6770" w:rsidP="002D42BC">
                  <w:pPr>
                    <w:spacing w:before="120" w:after="20"/>
                    <w:rPr>
                      <w:rFonts w:ascii="Arial" w:hAnsi="Arial" w:cs="Arial"/>
                      <w:b/>
                      <w:sz w:val="20"/>
                      <w:szCs w:val="20"/>
                    </w:rPr>
                  </w:pPr>
                  <w:r>
                    <w:rPr>
                      <w:rFonts w:ascii="Arial" w:hAnsi="Arial" w:cs="Arial"/>
                      <w:b/>
                      <w:sz w:val="20"/>
                      <w:szCs w:val="20"/>
                    </w:rPr>
                    <w:t>Европа</w:t>
                  </w:r>
                </w:p>
              </w:tc>
              <w:tc>
                <w:tcPr>
                  <w:tcW w:w="987" w:type="dxa"/>
                  <w:gridSpan w:val="2"/>
                  <w:tcBorders>
                    <w:top w:val="nil"/>
                    <w:left w:val="nil"/>
                    <w:right w:val="nil"/>
                  </w:tcBorders>
                  <w:vAlign w:val="center"/>
                </w:tcPr>
                <w:p w:rsidR="00AE6770" w:rsidRDefault="00AE6770" w:rsidP="00AE6770">
                  <w:pPr>
                    <w:jc w:val="right"/>
                    <w:rPr>
                      <w:rFonts w:ascii="Calibri" w:hAnsi="Calibri"/>
                      <w:color w:val="000000"/>
                    </w:rPr>
                  </w:pPr>
                </w:p>
              </w:tc>
              <w:tc>
                <w:tcPr>
                  <w:tcW w:w="997" w:type="dxa"/>
                  <w:tcBorders>
                    <w:top w:val="nil"/>
                    <w:left w:val="nil"/>
                  </w:tcBorders>
                  <w:vAlign w:val="center"/>
                </w:tcPr>
                <w:p w:rsidR="00AE6770" w:rsidRDefault="00AE6770" w:rsidP="00AE6770">
                  <w:pPr>
                    <w:jc w:val="right"/>
                    <w:rPr>
                      <w:rFonts w:ascii="Calibri" w:hAnsi="Calibri"/>
                      <w:color w:val="000000"/>
                    </w:rPr>
                  </w:pP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AB3427">
                    <w:rPr>
                      <w:rFonts w:ascii="Arial" w:hAnsi="Arial" w:cs="Arial"/>
                      <w:sz w:val="20"/>
                      <w:szCs w:val="20"/>
                      <w:lang w:val="en-US"/>
                    </w:rPr>
                    <w:t>Stoxx</w:t>
                  </w:r>
                  <w:r w:rsidRPr="00F85378">
                    <w:rPr>
                      <w:rFonts w:ascii="Arial" w:hAnsi="Arial" w:cs="Arial"/>
                      <w:sz w:val="20"/>
                      <w:szCs w:val="20"/>
                    </w:rPr>
                    <w:t xml:space="preserve"> </w:t>
                  </w:r>
                  <w:r>
                    <w:rPr>
                      <w:rFonts w:ascii="Arial" w:hAnsi="Arial" w:cs="Arial"/>
                      <w:sz w:val="20"/>
                      <w:szCs w:val="20"/>
                      <w:lang w:val="en-US"/>
                    </w:rPr>
                    <w:t>Europe</w:t>
                  </w:r>
                  <w:r w:rsidRPr="00F85378">
                    <w:rPr>
                      <w:rFonts w:ascii="Arial" w:hAnsi="Arial" w:cs="Arial"/>
                      <w:sz w:val="20"/>
                      <w:szCs w:val="20"/>
                    </w:rPr>
                    <w:t xml:space="preserve"> 600</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330.8</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-0.58%</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FTSE</w:t>
                  </w:r>
                  <w:r w:rsidRPr="00F85378">
                    <w:rPr>
                      <w:rFonts w:ascii="Arial" w:hAnsi="Arial" w:cs="Arial"/>
                      <w:sz w:val="20"/>
                      <w:szCs w:val="20"/>
                    </w:rPr>
                    <w:t xml:space="preserve"> 100</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6 752.5</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-0.30%</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DAX</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9 596.1</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-0.36%</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CAC</w:t>
                  </w:r>
                  <w:r w:rsidRPr="00F85378">
                    <w:rPr>
                      <w:rFonts w:ascii="Arial" w:hAnsi="Arial" w:cs="Arial"/>
                      <w:sz w:val="20"/>
                      <w:szCs w:val="20"/>
                    </w:rPr>
                    <w:t xml:space="preserve"> 40</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4 256.7</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-0.57%</w:t>
                  </w:r>
                </w:p>
              </w:tc>
            </w:tr>
            <w:tr w:rsidR="009358D6" w:rsidRPr="008A04E7" w:rsidTr="008A04E7">
              <w:trPr>
                <w:trHeight w:val="70"/>
              </w:trPr>
              <w:tc>
                <w:tcPr>
                  <w:tcW w:w="2207" w:type="dxa"/>
                  <w:gridSpan w:val="2"/>
                  <w:tcBorders>
                    <w:top w:val="nil"/>
                    <w:right w:val="nil"/>
                  </w:tcBorders>
                  <w:vAlign w:val="center"/>
                </w:tcPr>
                <w:p w:rsidR="009358D6" w:rsidRPr="008A04E7" w:rsidRDefault="008A04E7" w:rsidP="002D42BC">
                  <w:pPr>
                    <w:spacing w:before="120" w:after="20"/>
                    <w:rPr>
                      <w:rFonts w:ascii="Arial" w:hAnsi="Arial" w:cs="Arial"/>
                      <w:b/>
                      <w:sz w:val="20"/>
                      <w:szCs w:val="20"/>
                    </w:rPr>
                  </w:pPr>
                  <w:r>
                    <w:rPr>
                      <w:rFonts w:ascii="Arial" w:hAnsi="Arial" w:cs="Arial"/>
                      <w:b/>
                      <w:sz w:val="20"/>
                      <w:szCs w:val="20"/>
                    </w:rPr>
                    <w:t>Юго-Восточная Азия</w:t>
                  </w:r>
                </w:p>
              </w:tc>
              <w:tc>
                <w:tcPr>
                  <w:tcW w:w="378" w:type="dxa"/>
                  <w:tcBorders>
                    <w:top w:val="nil"/>
                    <w:left w:val="nil"/>
                    <w:right w:val="nil"/>
                  </w:tcBorders>
                  <w:vAlign w:val="center"/>
                </w:tcPr>
                <w:p w:rsidR="009358D6" w:rsidRPr="00F85378" w:rsidRDefault="009358D6" w:rsidP="009358D6">
                  <w:pPr>
                    <w:jc w:val="right"/>
                    <w:rPr>
                      <w:rFonts w:ascii="Calibri" w:hAnsi="Calibri"/>
                      <w:color w:val="000000"/>
                    </w:rPr>
                  </w:pPr>
                </w:p>
              </w:tc>
              <w:tc>
                <w:tcPr>
                  <w:tcW w:w="997" w:type="dxa"/>
                  <w:tcBorders>
                    <w:top w:val="nil"/>
                    <w:left w:val="nil"/>
                  </w:tcBorders>
                  <w:vAlign w:val="center"/>
                </w:tcPr>
                <w:p w:rsidR="009358D6" w:rsidRPr="00F85378" w:rsidRDefault="009358D6" w:rsidP="009358D6">
                  <w:pPr>
                    <w:jc w:val="right"/>
                    <w:rPr>
                      <w:rFonts w:ascii="Calibri" w:hAnsi="Calibri"/>
                      <w:color w:val="000000"/>
                    </w:rPr>
                  </w:pP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Pr>
                      <w:rFonts w:ascii="Arial" w:hAnsi="Arial" w:cs="Arial"/>
                      <w:sz w:val="20"/>
                      <w:szCs w:val="20"/>
                      <w:lang w:val="en-US"/>
                    </w:rPr>
                    <w:t>MSCI</w:t>
                  </w:r>
                  <w:r w:rsidRPr="00F85378">
                    <w:rPr>
                      <w:rFonts w:ascii="Arial" w:hAnsi="Arial" w:cs="Arial"/>
                      <w:sz w:val="20"/>
                      <w:szCs w:val="20"/>
                    </w:rPr>
                    <w:t xml:space="preserve"> </w:t>
                  </w:r>
                  <w:r>
                    <w:rPr>
                      <w:rFonts w:ascii="Arial" w:hAnsi="Arial" w:cs="Arial"/>
                      <w:sz w:val="20"/>
                      <w:szCs w:val="20"/>
                      <w:lang w:val="en-US"/>
                    </w:rPr>
                    <w:t>Asia</w:t>
                  </w:r>
                  <w:r w:rsidRPr="00F85378">
                    <w:rPr>
                      <w:rFonts w:ascii="Arial" w:hAnsi="Arial" w:cs="Arial"/>
                      <w:sz w:val="20"/>
                      <w:szCs w:val="20"/>
                    </w:rPr>
                    <w:t xml:space="preserve"> </w:t>
                  </w:r>
                  <w:r>
                    <w:rPr>
                      <w:rFonts w:ascii="Arial" w:hAnsi="Arial" w:cs="Arial"/>
                      <w:sz w:val="20"/>
                      <w:szCs w:val="20"/>
                      <w:lang w:val="en-US"/>
                    </w:rPr>
                    <w:t>Pacific</w:t>
                  </w:r>
                </w:p>
              </w:tc>
              <w:tc>
                <w:tcPr>
                  <w:tcW w:w="987" w:type="dxa"/>
                  <w:gridSpan w:val="2"/>
                  <w:tcBorders>
                    <w:left w:val="nil"/>
                    <w:right w:val="nil"/>
                  </w:tcBorders>
                  <w:vAlign w:val="center"/>
                </w:tcPr>
                <w:p w:rsidR="00AE6770" w:rsidRDefault="00AE6770" w:rsidP="002C7E6D">
                  <w:pPr>
                    <w:jc w:val="right"/>
                    <w:rPr>
                      <w:rFonts w:ascii="Arial" w:hAnsi="Arial" w:cs="Arial"/>
                      <w:color w:val="000000"/>
                      <w:sz w:val="20"/>
                      <w:szCs w:val="20"/>
                    </w:rPr>
                  </w:pPr>
                  <w:r>
                    <w:rPr>
                      <w:rFonts w:ascii="Arial" w:hAnsi="Arial" w:cs="Arial"/>
                      <w:color w:val="000000"/>
                      <w:sz w:val="20"/>
                      <w:szCs w:val="20"/>
                    </w:rPr>
                    <w:t>13</w:t>
                  </w:r>
                  <w:r w:rsidR="002C7E6D">
                    <w:rPr>
                      <w:rFonts w:ascii="Arial" w:hAnsi="Arial" w:cs="Arial"/>
                      <w:color w:val="000000"/>
                      <w:sz w:val="20"/>
                      <w:szCs w:val="20"/>
                    </w:rPr>
                    <w:t>6</w:t>
                  </w:r>
                  <w:r>
                    <w:rPr>
                      <w:rFonts w:ascii="Arial" w:hAnsi="Arial" w:cs="Arial"/>
                      <w:color w:val="000000"/>
                      <w:sz w:val="20"/>
                      <w:szCs w:val="20"/>
                    </w:rPr>
                    <w:t>.</w:t>
                  </w:r>
                  <w:r w:rsidR="002C7E6D">
                    <w:rPr>
                      <w:rFonts w:ascii="Arial" w:hAnsi="Arial" w:cs="Arial"/>
                      <w:color w:val="000000"/>
                      <w:sz w:val="20"/>
                      <w:szCs w:val="20"/>
                    </w:rPr>
                    <w:t>6</w:t>
                  </w:r>
                </w:p>
              </w:tc>
              <w:tc>
                <w:tcPr>
                  <w:tcW w:w="997" w:type="dxa"/>
                  <w:tcBorders>
                    <w:left w:val="nil"/>
                  </w:tcBorders>
                  <w:vAlign w:val="center"/>
                </w:tcPr>
                <w:p w:rsidR="00AE6770" w:rsidRPr="00180296" w:rsidRDefault="002C7E6D" w:rsidP="002C7E6D">
                  <w:pPr>
                    <w:jc w:val="right"/>
                    <w:rPr>
                      <w:rFonts w:ascii="Arial" w:hAnsi="Arial" w:cs="Arial"/>
                      <w:color w:val="FF0000"/>
                      <w:sz w:val="20"/>
                      <w:szCs w:val="20"/>
                    </w:rPr>
                  </w:pPr>
                  <w:r>
                    <w:rPr>
                      <w:rFonts w:ascii="Arial" w:hAnsi="Arial" w:cs="Arial"/>
                      <w:color w:val="FF0000"/>
                      <w:sz w:val="20"/>
                      <w:szCs w:val="20"/>
                    </w:rPr>
                    <w:t>-1</w:t>
                  </w:r>
                  <w:r w:rsidR="00AE6770" w:rsidRPr="00180296">
                    <w:rPr>
                      <w:rFonts w:ascii="Arial" w:hAnsi="Arial" w:cs="Arial"/>
                      <w:color w:val="FF0000"/>
                      <w:sz w:val="20"/>
                      <w:szCs w:val="20"/>
                    </w:rPr>
                    <w:t>.</w:t>
                  </w:r>
                  <w:r>
                    <w:rPr>
                      <w:rFonts w:ascii="Arial" w:hAnsi="Arial" w:cs="Arial"/>
                      <w:color w:val="FF0000"/>
                      <w:sz w:val="20"/>
                      <w:szCs w:val="20"/>
                    </w:rPr>
                    <w:t>22</w:t>
                  </w:r>
                  <w:r w:rsidR="00AE6770" w:rsidRPr="00180296">
                    <w:rPr>
                      <w:rFonts w:ascii="Arial" w:hAnsi="Arial" w:cs="Arial"/>
                      <w:color w:val="FF0000"/>
                      <w:sz w:val="20"/>
                      <w:szCs w:val="20"/>
                    </w:rPr>
                    <w:t>%</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Nikkei</w:t>
                  </w:r>
                  <w:r w:rsidRPr="00F85378">
                    <w:rPr>
                      <w:rFonts w:ascii="Arial" w:hAnsi="Arial" w:cs="Arial"/>
                      <w:sz w:val="20"/>
                      <w:szCs w:val="20"/>
                    </w:rPr>
                    <w:t xml:space="preserve"> 225</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15 391.6</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-1.94%</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Pr>
                      <w:rFonts w:ascii="Arial" w:hAnsi="Arial" w:cs="Arial"/>
                      <w:sz w:val="20"/>
                      <w:szCs w:val="20"/>
                      <w:lang w:val="en-US"/>
                    </w:rPr>
                    <w:t>ASX</w:t>
                  </w:r>
                  <w:r w:rsidRPr="00F85378">
                    <w:rPr>
                      <w:rFonts w:ascii="Arial" w:hAnsi="Arial" w:cs="Arial"/>
                      <w:sz w:val="20"/>
                      <w:szCs w:val="20"/>
                    </w:rPr>
                    <w:t xml:space="preserve"> 200</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5 240.9</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-0.42%</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KOSPI</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1 940.6</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-0.36%</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Pr>
                      <w:rFonts w:ascii="Arial" w:hAnsi="Arial" w:cs="Arial"/>
                      <w:sz w:val="20"/>
                      <w:szCs w:val="20"/>
                      <w:lang w:val="en-US"/>
                    </w:rPr>
                    <w:t>Hang</w:t>
                  </w:r>
                  <w:r w:rsidRPr="00F85378">
                    <w:rPr>
                      <w:rFonts w:ascii="Arial" w:hAnsi="Arial" w:cs="Arial"/>
                      <w:sz w:val="20"/>
                      <w:szCs w:val="20"/>
                    </w:rPr>
                    <w:t xml:space="preserve"> </w:t>
                  </w:r>
                  <w:r>
                    <w:rPr>
                      <w:rFonts w:ascii="Arial" w:hAnsi="Arial" w:cs="Arial"/>
                      <w:sz w:val="20"/>
                      <w:szCs w:val="20"/>
                      <w:lang w:val="en-US"/>
                    </w:rPr>
                    <w:t>Seng</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22 450.1</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-1.25%</w:t>
                  </w:r>
                </w:p>
              </w:tc>
            </w:tr>
            <w:tr w:rsidR="00AE6770" w:rsidRPr="008A04E7" w:rsidTr="00AE6770">
              <w:tc>
                <w:tcPr>
                  <w:tcW w:w="1598" w:type="dxa"/>
                  <w:tcBorders>
                    <w:top w:val="nil"/>
                    <w:right w:val="nil"/>
                  </w:tcBorders>
                  <w:vAlign w:val="center"/>
                </w:tcPr>
                <w:p w:rsidR="00AE6770" w:rsidRPr="008A04E7" w:rsidRDefault="00AE6770" w:rsidP="008A04E7">
                  <w:pPr>
                    <w:spacing w:before="120" w:after="20"/>
                    <w:rPr>
                      <w:rFonts w:ascii="Arial" w:hAnsi="Arial" w:cs="Arial"/>
                      <w:b/>
                      <w:sz w:val="20"/>
                      <w:szCs w:val="20"/>
                    </w:rPr>
                  </w:pPr>
                  <w:r>
                    <w:rPr>
                      <w:rFonts w:ascii="Arial" w:hAnsi="Arial" w:cs="Arial"/>
                      <w:b/>
                      <w:sz w:val="20"/>
                      <w:szCs w:val="20"/>
                    </w:rPr>
                    <w:t>Страны БРИКС</w:t>
                  </w:r>
                </w:p>
              </w:tc>
              <w:tc>
                <w:tcPr>
                  <w:tcW w:w="987" w:type="dxa"/>
                  <w:gridSpan w:val="2"/>
                  <w:tcBorders>
                    <w:top w:val="nil"/>
                    <w:left w:val="nil"/>
                    <w:right w:val="nil"/>
                  </w:tcBorders>
                  <w:vAlign w:val="center"/>
                </w:tcPr>
                <w:p w:rsidR="00AE6770" w:rsidRDefault="00AE6770" w:rsidP="00AE6770">
                  <w:pPr>
                    <w:jc w:val="right"/>
                    <w:rPr>
                      <w:rFonts w:ascii="Calibri" w:hAnsi="Calibri"/>
                      <w:color w:val="000000"/>
                    </w:rPr>
                  </w:pPr>
                </w:p>
              </w:tc>
              <w:tc>
                <w:tcPr>
                  <w:tcW w:w="997" w:type="dxa"/>
                  <w:tcBorders>
                    <w:top w:val="nil"/>
                    <w:left w:val="nil"/>
                  </w:tcBorders>
                  <w:vAlign w:val="center"/>
                </w:tcPr>
                <w:p w:rsidR="00AE6770" w:rsidRDefault="00AE6770" w:rsidP="00AE6770">
                  <w:pPr>
                    <w:jc w:val="right"/>
                    <w:rPr>
                      <w:rFonts w:ascii="Calibri" w:hAnsi="Calibri"/>
                      <w:color w:val="000000"/>
                    </w:rPr>
                  </w:pP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Bovespa</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48 320.6</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-1.99%</w:t>
                  </w:r>
                </w:p>
              </w:tc>
            </w:tr>
            <w:tr w:rsidR="00AE6770" w:rsidRPr="008A04E7" w:rsidTr="00AE6770">
              <w:tc>
                <w:tcPr>
                  <w:tcW w:w="1598" w:type="dxa"/>
                  <w:tcBorders>
                    <w:right w:val="nil"/>
                  </w:tcBorders>
                  <w:vAlign w:val="center"/>
                </w:tcPr>
                <w:p w:rsidR="00AE6770" w:rsidRPr="00F85378" w:rsidRDefault="00AE6770" w:rsidP="00214DA1">
                  <w:pPr>
                    <w:spacing w:before="20" w:after="20"/>
                    <w:rPr>
                      <w:rFonts w:ascii="Arial" w:hAnsi="Arial" w:cs="Arial"/>
                      <w:sz w:val="20"/>
                      <w:szCs w:val="20"/>
                    </w:rPr>
                  </w:pPr>
                  <w:r w:rsidRPr="00251559">
                    <w:rPr>
                      <w:rFonts w:ascii="Arial" w:hAnsi="Arial" w:cs="Arial"/>
                      <w:sz w:val="20"/>
                      <w:szCs w:val="20"/>
                      <w:lang w:val="en-US"/>
                    </w:rPr>
                    <w:t>Shanghai</w:t>
                  </w:r>
                  <w:r w:rsidRPr="00F85378">
                    <w:rPr>
                      <w:rFonts w:ascii="Arial" w:hAnsi="Arial" w:cs="Arial"/>
                      <w:sz w:val="20"/>
                      <w:szCs w:val="20"/>
                    </w:rPr>
                    <w:t xml:space="preserve"> </w:t>
                  </w:r>
                  <w:r w:rsidRPr="00251559">
                    <w:rPr>
                      <w:rFonts w:ascii="Arial" w:hAnsi="Arial" w:cs="Arial"/>
                      <w:sz w:val="20"/>
                      <w:szCs w:val="20"/>
                      <w:lang w:val="en-US"/>
                    </w:rPr>
                    <w:t>Composite</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2 054.4</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A80C90">
                    <w:rPr>
                      <w:rFonts w:ascii="Arial" w:hAnsi="Arial" w:cs="Arial"/>
                      <w:color w:val="00B050"/>
                      <w:sz w:val="20"/>
                      <w:szCs w:val="20"/>
                    </w:rPr>
                    <w:t>+</w:t>
                  </w:r>
                  <w:r w:rsidRPr="00180296">
                    <w:rPr>
                      <w:rFonts w:ascii="Arial" w:hAnsi="Arial" w:cs="Arial"/>
                      <w:color w:val="00B050"/>
                      <w:sz w:val="20"/>
                      <w:szCs w:val="20"/>
                    </w:rPr>
                    <w:t>0.60%</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251559">
                    <w:rPr>
                      <w:rFonts w:ascii="Arial" w:hAnsi="Arial" w:cs="Arial"/>
                      <w:sz w:val="20"/>
                      <w:szCs w:val="20"/>
                      <w:lang w:val="en-US"/>
                    </w:rPr>
                    <w:t>RTSI</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1 364.3</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-1.26%</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251559">
                    <w:rPr>
                      <w:rFonts w:ascii="Arial" w:hAnsi="Arial" w:cs="Arial"/>
                      <w:sz w:val="20"/>
                      <w:szCs w:val="20"/>
                      <w:lang w:val="en-US"/>
                    </w:rPr>
                    <w:t>Sensex</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21 140.8</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-1.09%</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Pr>
                      <w:rFonts w:ascii="Arial" w:hAnsi="Arial" w:cs="Arial"/>
                      <w:sz w:val="20"/>
                      <w:szCs w:val="20"/>
                      <w:lang w:val="en-US"/>
                    </w:rPr>
                    <w:t>JSE</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46 767.1</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-0.59%</w:t>
                  </w:r>
                </w:p>
              </w:tc>
            </w:tr>
            <w:tr w:rsidR="009358D6" w:rsidRPr="008A04E7" w:rsidTr="008A04E7">
              <w:tc>
                <w:tcPr>
                  <w:tcW w:w="2207" w:type="dxa"/>
                  <w:gridSpan w:val="2"/>
                  <w:tcBorders>
                    <w:top w:val="nil"/>
                    <w:right w:val="nil"/>
                  </w:tcBorders>
                  <w:vAlign w:val="center"/>
                </w:tcPr>
                <w:p w:rsidR="009358D6" w:rsidRPr="008A04E7" w:rsidRDefault="008A04E7" w:rsidP="008A04E7">
                  <w:pPr>
                    <w:spacing w:before="120" w:after="20"/>
                    <w:rPr>
                      <w:rFonts w:ascii="Arial" w:hAnsi="Arial" w:cs="Arial"/>
                      <w:b/>
                      <w:sz w:val="20"/>
                      <w:szCs w:val="20"/>
                    </w:rPr>
                  </w:pPr>
                  <w:r>
                    <w:rPr>
                      <w:rFonts w:ascii="Arial" w:hAnsi="Arial" w:cs="Arial"/>
                      <w:b/>
                      <w:sz w:val="20"/>
                      <w:szCs w:val="20"/>
                    </w:rPr>
                    <w:t>Глобальные индексы</w:t>
                  </w:r>
                </w:p>
              </w:tc>
              <w:tc>
                <w:tcPr>
                  <w:tcW w:w="378" w:type="dxa"/>
                  <w:tcBorders>
                    <w:top w:val="nil"/>
                    <w:left w:val="nil"/>
                    <w:right w:val="nil"/>
                  </w:tcBorders>
                  <w:vAlign w:val="center"/>
                </w:tcPr>
                <w:p w:rsidR="009358D6" w:rsidRPr="00F85378" w:rsidRDefault="009358D6" w:rsidP="009358D6">
                  <w:pPr>
                    <w:jc w:val="right"/>
                    <w:rPr>
                      <w:rFonts w:ascii="Calibri" w:hAnsi="Calibri"/>
                      <w:color w:val="000000"/>
                    </w:rPr>
                  </w:pPr>
                </w:p>
              </w:tc>
              <w:tc>
                <w:tcPr>
                  <w:tcW w:w="997" w:type="dxa"/>
                  <w:tcBorders>
                    <w:top w:val="nil"/>
                    <w:left w:val="nil"/>
                  </w:tcBorders>
                  <w:vAlign w:val="center"/>
                </w:tcPr>
                <w:p w:rsidR="009358D6" w:rsidRPr="00F85378" w:rsidRDefault="009358D6" w:rsidP="009358D6">
                  <w:pPr>
                    <w:jc w:val="right"/>
                    <w:rPr>
                      <w:rFonts w:ascii="Calibri" w:hAnsi="Calibri"/>
                      <w:color w:val="000000"/>
                    </w:rPr>
                  </w:pP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251559">
                    <w:rPr>
                      <w:rFonts w:ascii="Arial" w:hAnsi="Arial" w:cs="Arial"/>
                      <w:sz w:val="20"/>
                      <w:szCs w:val="20"/>
                      <w:lang w:val="en-US"/>
                    </w:rPr>
                    <w:t>MSCI</w:t>
                  </w:r>
                  <w:r w:rsidRPr="00F85378">
                    <w:rPr>
                      <w:rFonts w:ascii="Arial" w:hAnsi="Arial" w:cs="Arial"/>
                      <w:sz w:val="20"/>
                      <w:szCs w:val="20"/>
                    </w:rPr>
                    <w:t xml:space="preserve"> </w:t>
                  </w:r>
                  <w:r w:rsidRPr="00251559">
                    <w:rPr>
                      <w:rFonts w:ascii="Arial" w:hAnsi="Arial" w:cs="Arial"/>
                      <w:sz w:val="20"/>
                      <w:szCs w:val="20"/>
                      <w:lang w:val="en-US"/>
                    </w:rPr>
                    <w:t>World</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1 650.5</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-0.68%</w:t>
                  </w:r>
                </w:p>
              </w:tc>
            </w:tr>
            <w:tr w:rsidR="00AE6770" w:rsidRPr="008A04E7" w:rsidTr="00AE6770">
              <w:tc>
                <w:tcPr>
                  <w:tcW w:w="1598" w:type="dxa"/>
                  <w:tcBorders>
                    <w:right w:val="nil"/>
                  </w:tcBorders>
                  <w:vAlign w:val="center"/>
                </w:tcPr>
                <w:p w:rsidR="00AE6770" w:rsidRPr="00F85378" w:rsidRDefault="00AE6770" w:rsidP="009179AE">
                  <w:pPr>
                    <w:spacing w:before="20" w:after="20"/>
                    <w:rPr>
                      <w:rFonts w:ascii="Arial" w:hAnsi="Arial" w:cs="Arial"/>
                      <w:sz w:val="20"/>
                      <w:szCs w:val="20"/>
                    </w:rPr>
                  </w:pPr>
                  <w:r w:rsidRPr="00251559">
                    <w:rPr>
                      <w:rFonts w:ascii="Arial" w:hAnsi="Arial" w:cs="Arial"/>
                      <w:sz w:val="20"/>
                      <w:szCs w:val="20"/>
                      <w:lang w:val="en-US"/>
                    </w:rPr>
                    <w:t>MSCI</w:t>
                  </w:r>
                  <w:r w:rsidRPr="00F85378">
                    <w:rPr>
                      <w:rFonts w:ascii="Arial" w:hAnsi="Arial" w:cs="Arial"/>
                      <w:sz w:val="20"/>
                      <w:szCs w:val="20"/>
                    </w:rPr>
                    <w:t xml:space="preserve"> </w:t>
                  </w:r>
                  <w:r w:rsidRPr="00251559">
                    <w:rPr>
                      <w:rFonts w:ascii="Arial" w:hAnsi="Arial" w:cs="Arial"/>
                      <w:sz w:val="20"/>
                      <w:szCs w:val="20"/>
                      <w:lang w:val="en-US"/>
                    </w:rPr>
                    <w:t>EM</w:t>
                  </w:r>
                </w:p>
              </w:tc>
              <w:tc>
                <w:tcPr>
                  <w:tcW w:w="987" w:type="dxa"/>
                  <w:gridSpan w:val="2"/>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964.0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-1.28%</w:t>
                  </w:r>
                </w:p>
              </w:tc>
            </w:tr>
          </w:tbl>
          <w:p w:rsidR="00884445" w:rsidRPr="00F85378" w:rsidRDefault="00884445" w:rsidP="00FC64E7">
            <w:pPr>
              <w:rPr>
                <w:rFonts w:ascii="Arial" w:hAnsi="Arial" w:cs="Arial"/>
              </w:rPr>
            </w:pPr>
          </w:p>
          <w:p w:rsidR="002C2266" w:rsidRPr="008A04E7" w:rsidRDefault="008A04E7" w:rsidP="002C2266">
            <w:pPr>
              <w:spacing w:after="40"/>
              <w:rPr>
                <w:rFonts w:ascii="Arial" w:hAnsi="Arial" w:cs="Arial"/>
                <w:b/>
                <w:color w:val="D81921"/>
              </w:rPr>
            </w:pPr>
            <w:r>
              <w:rPr>
                <w:rFonts w:ascii="Arial" w:hAnsi="Arial" w:cs="Arial"/>
                <w:b/>
                <w:color w:val="D81921"/>
              </w:rPr>
              <w:t>Товарные рынки</w:t>
            </w:r>
          </w:p>
          <w:tbl>
            <w:tblPr>
              <w:tblStyle w:val="a9"/>
              <w:tblW w:w="0" w:type="auto"/>
              <w:tblBorders>
                <w:left w:val="none" w:sz="0" w:space="0" w:color="auto"/>
                <w:right w:val="none" w:sz="0" w:space="0" w:color="auto"/>
              </w:tblBorders>
              <w:tblLayout w:type="fixed"/>
              <w:tblCellMar>
                <w:left w:w="0" w:type="dxa"/>
                <w:right w:w="0" w:type="dxa"/>
              </w:tblCellMar>
              <w:tblLook w:val="04A0"/>
            </w:tblPr>
            <w:tblGrid>
              <w:gridCol w:w="1598"/>
              <w:gridCol w:w="987"/>
              <w:gridCol w:w="997"/>
            </w:tblGrid>
            <w:tr w:rsidR="00AE6770" w:rsidRPr="008A04E7" w:rsidTr="00AE6770">
              <w:tc>
                <w:tcPr>
                  <w:tcW w:w="1598" w:type="dxa"/>
                  <w:tcBorders>
                    <w:right w:val="nil"/>
                  </w:tcBorders>
                  <w:vAlign w:val="center"/>
                </w:tcPr>
                <w:p w:rsidR="00AE6770" w:rsidRPr="00F85378" w:rsidRDefault="00AE6770" w:rsidP="000B1447">
                  <w:pPr>
                    <w:spacing w:before="20" w:after="20"/>
                    <w:rPr>
                      <w:rFonts w:ascii="Arial" w:hAnsi="Arial" w:cs="Arial"/>
                      <w:sz w:val="20"/>
                      <w:szCs w:val="20"/>
                    </w:rPr>
                  </w:pPr>
                  <w:r w:rsidRPr="00251559">
                    <w:rPr>
                      <w:rFonts w:ascii="Arial" w:hAnsi="Arial" w:cs="Arial"/>
                      <w:sz w:val="20"/>
                      <w:szCs w:val="20"/>
                    </w:rPr>
                    <w:t>Нефть</w:t>
                  </w:r>
                  <w:r w:rsidRPr="00F85378">
                    <w:rPr>
                      <w:rFonts w:ascii="Arial" w:hAnsi="Arial" w:cs="Arial"/>
                      <w:sz w:val="20"/>
                      <w:szCs w:val="20"/>
                    </w:rPr>
                    <w:t xml:space="preserve"> </w:t>
                  </w:r>
                  <w:r w:rsidRPr="00251559">
                    <w:rPr>
                      <w:rFonts w:ascii="Arial" w:hAnsi="Arial" w:cs="Arial"/>
                      <w:sz w:val="20"/>
                      <w:szCs w:val="20"/>
                      <w:lang w:val="en-US"/>
                    </w:rPr>
                    <w:t>Brent</w:t>
                  </w:r>
                </w:p>
              </w:tc>
              <w:tc>
                <w:tcPr>
                  <w:tcW w:w="987" w:type="dxa"/>
                  <w:tcBorders>
                    <w:left w:val="nil"/>
                    <w:right w:val="nil"/>
                  </w:tcBorders>
                  <w:vAlign w:val="center"/>
                </w:tcPr>
                <w:p w:rsidR="00AE6770" w:rsidRDefault="00AE6770" w:rsidP="00890F99">
                  <w:pPr>
                    <w:jc w:val="right"/>
                    <w:rPr>
                      <w:rFonts w:ascii="Arial" w:hAnsi="Arial" w:cs="Arial"/>
                      <w:color w:val="000000"/>
                      <w:sz w:val="20"/>
                      <w:szCs w:val="20"/>
                    </w:rPr>
                  </w:pPr>
                  <w:r>
                    <w:rPr>
                      <w:rFonts w:ascii="Arial" w:hAnsi="Arial" w:cs="Arial"/>
                      <w:color w:val="000000"/>
                      <w:sz w:val="20"/>
                      <w:szCs w:val="20"/>
                    </w:rPr>
                    <w:t>107.</w:t>
                  </w:r>
                  <w:r w:rsidR="00890F99">
                    <w:rPr>
                      <w:rFonts w:ascii="Arial" w:hAnsi="Arial" w:cs="Arial"/>
                      <w:color w:val="000000"/>
                      <w:sz w:val="20"/>
                      <w:szCs w:val="20"/>
                    </w:rPr>
                    <w:t>4</w:t>
                  </w:r>
                </w:p>
              </w:tc>
              <w:tc>
                <w:tcPr>
                  <w:tcW w:w="997" w:type="dxa"/>
                  <w:tcBorders>
                    <w:left w:val="nil"/>
                  </w:tcBorders>
                  <w:vAlign w:val="center"/>
                </w:tcPr>
                <w:p w:rsidR="00AE6770" w:rsidRPr="00180296" w:rsidRDefault="00AE6770" w:rsidP="00890F99">
                  <w:pPr>
                    <w:jc w:val="right"/>
                    <w:rPr>
                      <w:rFonts w:ascii="Arial" w:hAnsi="Arial" w:cs="Arial"/>
                      <w:color w:val="FF0000"/>
                      <w:sz w:val="20"/>
                      <w:szCs w:val="20"/>
                    </w:rPr>
                  </w:pPr>
                  <w:r w:rsidRPr="00180296">
                    <w:rPr>
                      <w:rFonts w:ascii="Arial" w:hAnsi="Arial" w:cs="Arial"/>
                      <w:color w:val="FF0000"/>
                      <w:sz w:val="20"/>
                      <w:szCs w:val="20"/>
                    </w:rPr>
                    <w:t>-0.</w:t>
                  </w:r>
                  <w:r w:rsidR="00890F99">
                    <w:rPr>
                      <w:rFonts w:ascii="Arial" w:hAnsi="Arial" w:cs="Arial"/>
                      <w:color w:val="FF0000"/>
                      <w:sz w:val="20"/>
                      <w:szCs w:val="20"/>
                    </w:rPr>
                    <w:t>22</w:t>
                  </w:r>
                  <w:r w:rsidRPr="00180296">
                    <w:rPr>
                      <w:rFonts w:ascii="Arial" w:hAnsi="Arial" w:cs="Arial"/>
                      <w:color w:val="FF0000"/>
                      <w:sz w:val="20"/>
                      <w:szCs w:val="20"/>
                    </w:rPr>
                    <w:t>%</w:t>
                  </w:r>
                </w:p>
              </w:tc>
            </w:tr>
            <w:tr w:rsidR="00AE6770" w:rsidRPr="008A04E7" w:rsidTr="00AE6770">
              <w:tc>
                <w:tcPr>
                  <w:tcW w:w="1598" w:type="dxa"/>
                  <w:tcBorders>
                    <w:right w:val="nil"/>
                  </w:tcBorders>
                  <w:vAlign w:val="center"/>
                </w:tcPr>
                <w:p w:rsidR="00AE6770" w:rsidRPr="00F85378" w:rsidRDefault="00AE6770" w:rsidP="000B1447">
                  <w:pPr>
                    <w:spacing w:before="20" w:after="20"/>
                    <w:rPr>
                      <w:rFonts w:ascii="Arial" w:hAnsi="Arial" w:cs="Arial"/>
                      <w:sz w:val="20"/>
                      <w:szCs w:val="20"/>
                    </w:rPr>
                  </w:pPr>
                  <w:r w:rsidRPr="00251559">
                    <w:rPr>
                      <w:rFonts w:ascii="Arial" w:hAnsi="Arial" w:cs="Arial"/>
                      <w:sz w:val="20"/>
                      <w:szCs w:val="20"/>
                    </w:rPr>
                    <w:t>Нефть</w:t>
                  </w:r>
                  <w:r w:rsidRPr="00F85378">
                    <w:rPr>
                      <w:rFonts w:ascii="Arial" w:hAnsi="Arial" w:cs="Arial"/>
                      <w:sz w:val="20"/>
                      <w:szCs w:val="20"/>
                    </w:rPr>
                    <w:t xml:space="preserve"> </w:t>
                  </w:r>
                  <w:r w:rsidRPr="00251559">
                    <w:rPr>
                      <w:rFonts w:ascii="Arial" w:hAnsi="Arial" w:cs="Arial"/>
                      <w:sz w:val="20"/>
                      <w:szCs w:val="20"/>
                      <w:lang w:val="en-US"/>
                    </w:rPr>
                    <w:t>WTI</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97.3</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-0.05%</w:t>
                  </w:r>
                </w:p>
              </w:tc>
            </w:tr>
            <w:tr w:rsidR="00AE6770" w:rsidRPr="008A04E7" w:rsidTr="00AE6770">
              <w:tc>
                <w:tcPr>
                  <w:tcW w:w="1598" w:type="dxa"/>
                  <w:tcBorders>
                    <w:right w:val="nil"/>
                  </w:tcBorders>
                  <w:vAlign w:val="center"/>
                </w:tcPr>
                <w:p w:rsidR="00AE6770" w:rsidRPr="004B1EF6" w:rsidRDefault="00AE6770" w:rsidP="000B1447">
                  <w:pPr>
                    <w:spacing w:before="20" w:after="20"/>
                    <w:rPr>
                      <w:rFonts w:ascii="Arial" w:hAnsi="Arial" w:cs="Arial"/>
                      <w:sz w:val="20"/>
                      <w:szCs w:val="20"/>
                    </w:rPr>
                  </w:pPr>
                  <w:r>
                    <w:rPr>
                      <w:rFonts w:ascii="Arial" w:hAnsi="Arial" w:cs="Arial"/>
                      <w:sz w:val="20"/>
                      <w:szCs w:val="20"/>
                    </w:rPr>
                    <w:t>Золото</w:t>
                  </w:r>
                </w:p>
              </w:tc>
              <w:tc>
                <w:tcPr>
                  <w:tcW w:w="987" w:type="dxa"/>
                  <w:tcBorders>
                    <w:left w:val="nil"/>
                    <w:right w:val="nil"/>
                  </w:tcBorders>
                  <w:vAlign w:val="center"/>
                </w:tcPr>
                <w:p w:rsidR="00AE6770" w:rsidRDefault="00AE6770" w:rsidP="00DF23CB">
                  <w:pPr>
                    <w:jc w:val="right"/>
                    <w:rPr>
                      <w:rFonts w:ascii="Arial" w:hAnsi="Arial" w:cs="Arial"/>
                      <w:color w:val="000000"/>
                      <w:sz w:val="20"/>
                      <w:szCs w:val="20"/>
                    </w:rPr>
                  </w:pPr>
                  <w:r>
                    <w:rPr>
                      <w:rFonts w:ascii="Arial" w:hAnsi="Arial" w:cs="Arial"/>
                      <w:color w:val="000000"/>
                      <w:sz w:val="20"/>
                      <w:szCs w:val="20"/>
                    </w:rPr>
                    <w:t>1 260.</w:t>
                  </w:r>
                  <w:r w:rsidR="00DF23CB">
                    <w:rPr>
                      <w:rFonts w:ascii="Arial" w:hAnsi="Arial" w:cs="Arial"/>
                      <w:color w:val="000000"/>
                      <w:sz w:val="20"/>
                      <w:szCs w:val="20"/>
                    </w:rPr>
                    <w:t>3</w:t>
                  </w:r>
                </w:p>
              </w:tc>
              <w:tc>
                <w:tcPr>
                  <w:tcW w:w="997" w:type="dxa"/>
                  <w:tcBorders>
                    <w:left w:val="nil"/>
                  </w:tcBorders>
                  <w:vAlign w:val="center"/>
                </w:tcPr>
                <w:p w:rsidR="00AE6770" w:rsidRPr="00DF23CB" w:rsidRDefault="00DF23CB" w:rsidP="00DF23CB">
                  <w:pPr>
                    <w:jc w:val="right"/>
                    <w:rPr>
                      <w:rFonts w:ascii="Arial" w:hAnsi="Arial" w:cs="Arial"/>
                      <w:color w:val="00B050"/>
                      <w:sz w:val="20"/>
                      <w:szCs w:val="20"/>
                    </w:rPr>
                  </w:pPr>
                  <w:r w:rsidRPr="00DF23CB">
                    <w:rPr>
                      <w:rFonts w:ascii="Arial" w:hAnsi="Arial" w:cs="Arial"/>
                      <w:color w:val="00B050"/>
                      <w:sz w:val="20"/>
                      <w:szCs w:val="20"/>
                    </w:rPr>
                    <w:t>+</w:t>
                  </w:r>
                  <w:r w:rsidR="00AE6770" w:rsidRPr="00DF23CB">
                    <w:rPr>
                      <w:rFonts w:ascii="Arial" w:hAnsi="Arial" w:cs="Arial"/>
                      <w:color w:val="00B050"/>
                      <w:sz w:val="20"/>
                      <w:szCs w:val="20"/>
                    </w:rPr>
                    <w:t>0.</w:t>
                  </w:r>
                  <w:r w:rsidRPr="00DF23CB">
                    <w:rPr>
                      <w:rFonts w:ascii="Arial" w:hAnsi="Arial" w:cs="Arial"/>
                      <w:color w:val="00B050"/>
                      <w:sz w:val="20"/>
                      <w:szCs w:val="20"/>
                    </w:rPr>
                    <w:t>71</w:t>
                  </w:r>
                  <w:r w:rsidR="00AE6770" w:rsidRPr="00DF23CB">
                    <w:rPr>
                      <w:rFonts w:ascii="Arial" w:hAnsi="Arial" w:cs="Arial"/>
                      <w:color w:val="00B050"/>
                      <w:sz w:val="20"/>
                      <w:szCs w:val="20"/>
                    </w:rPr>
                    <w:t>%</w:t>
                  </w:r>
                </w:p>
              </w:tc>
            </w:tr>
            <w:tr w:rsidR="00AE6770" w:rsidRPr="008A04E7" w:rsidTr="00AE6770">
              <w:tc>
                <w:tcPr>
                  <w:tcW w:w="1598" w:type="dxa"/>
                  <w:tcBorders>
                    <w:right w:val="nil"/>
                  </w:tcBorders>
                  <w:vAlign w:val="center"/>
                </w:tcPr>
                <w:p w:rsidR="00AE6770" w:rsidRPr="004B1EF6" w:rsidRDefault="00AE6770" w:rsidP="000B1447">
                  <w:pPr>
                    <w:spacing w:before="20" w:after="20"/>
                    <w:rPr>
                      <w:rFonts w:ascii="Arial" w:hAnsi="Arial" w:cs="Arial"/>
                      <w:sz w:val="20"/>
                      <w:szCs w:val="20"/>
                    </w:rPr>
                  </w:pPr>
                  <w:r>
                    <w:rPr>
                      <w:rFonts w:ascii="Arial" w:hAnsi="Arial" w:cs="Arial"/>
                      <w:sz w:val="20"/>
                      <w:szCs w:val="20"/>
                    </w:rPr>
                    <w:t>Никель</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14 620.0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-0.85%</w:t>
                  </w:r>
                </w:p>
              </w:tc>
            </w:tr>
            <w:tr w:rsidR="00AE6770" w:rsidRPr="008A04E7" w:rsidTr="00AE6770">
              <w:tc>
                <w:tcPr>
                  <w:tcW w:w="1598" w:type="dxa"/>
                  <w:tcBorders>
                    <w:right w:val="nil"/>
                  </w:tcBorders>
                  <w:vAlign w:val="center"/>
                </w:tcPr>
                <w:p w:rsidR="00AE6770" w:rsidRPr="004B1EF6" w:rsidRDefault="00AE6770" w:rsidP="00AB5C64">
                  <w:pPr>
                    <w:spacing w:before="20" w:after="20"/>
                    <w:rPr>
                      <w:rFonts w:ascii="Arial" w:hAnsi="Arial" w:cs="Arial"/>
                      <w:sz w:val="20"/>
                      <w:szCs w:val="20"/>
                    </w:rPr>
                  </w:pPr>
                  <w:r>
                    <w:rPr>
                      <w:rFonts w:ascii="Arial" w:hAnsi="Arial" w:cs="Arial"/>
                      <w:sz w:val="20"/>
                      <w:szCs w:val="20"/>
                    </w:rPr>
                    <w:t>Алюминий</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1 719.0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-1.14%</w:t>
                  </w:r>
                </w:p>
              </w:tc>
            </w:tr>
            <w:tr w:rsidR="00AE6770" w:rsidRPr="008A04E7" w:rsidTr="00AE6770">
              <w:tc>
                <w:tcPr>
                  <w:tcW w:w="1598" w:type="dxa"/>
                  <w:tcBorders>
                    <w:right w:val="nil"/>
                  </w:tcBorders>
                  <w:vAlign w:val="center"/>
                </w:tcPr>
                <w:p w:rsidR="00AE6770" w:rsidRPr="004B1EF6" w:rsidRDefault="00AE6770" w:rsidP="000B1447">
                  <w:pPr>
                    <w:spacing w:before="20" w:after="20"/>
                    <w:rPr>
                      <w:rFonts w:ascii="Arial" w:hAnsi="Arial" w:cs="Arial"/>
                      <w:sz w:val="20"/>
                      <w:szCs w:val="20"/>
                    </w:rPr>
                  </w:pPr>
                  <w:r>
                    <w:rPr>
                      <w:rFonts w:ascii="Arial" w:hAnsi="Arial" w:cs="Arial"/>
                      <w:sz w:val="20"/>
                      <w:szCs w:val="20"/>
                    </w:rPr>
                    <w:t>Медь</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7 230.0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-1.34%</w:t>
                  </w:r>
                </w:p>
              </w:tc>
            </w:tr>
            <w:tr w:rsidR="00AE6770" w:rsidRPr="008A04E7" w:rsidTr="00AE6770">
              <w:tc>
                <w:tcPr>
                  <w:tcW w:w="1598" w:type="dxa"/>
                  <w:tcBorders>
                    <w:right w:val="nil"/>
                  </w:tcBorders>
                  <w:vAlign w:val="center"/>
                </w:tcPr>
                <w:p w:rsidR="00AE6770" w:rsidRPr="00F85378" w:rsidRDefault="00AE6770" w:rsidP="000B1447">
                  <w:pPr>
                    <w:spacing w:before="20" w:after="20"/>
                    <w:rPr>
                      <w:rFonts w:ascii="Arial" w:hAnsi="Arial" w:cs="Arial"/>
                      <w:sz w:val="20"/>
                      <w:szCs w:val="20"/>
                    </w:rPr>
                  </w:pPr>
                  <w:r>
                    <w:rPr>
                      <w:rFonts w:ascii="Arial" w:hAnsi="Arial" w:cs="Arial"/>
                      <w:sz w:val="20"/>
                      <w:szCs w:val="20"/>
                      <w:lang w:val="en-US"/>
                    </w:rPr>
                    <w:t>Baltic</w:t>
                  </w:r>
                  <w:r w:rsidRPr="00F85378">
                    <w:rPr>
                      <w:rFonts w:ascii="Arial" w:hAnsi="Arial" w:cs="Arial"/>
                      <w:sz w:val="20"/>
                      <w:szCs w:val="20"/>
                    </w:rPr>
                    <w:t xml:space="preserve"> </w:t>
                  </w:r>
                  <w:r>
                    <w:rPr>
                      <w:rFonts w:ascii="Arial" w:hAnsi="Arial" w:cs="Arial"/>
                      <w:sz w:val="20"/>
                      <w:szCs w:val="20"/>
                      <w:lang w:val="en-US"/>
                    </w:rPr>
                    <w:t>Dry</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1 271.0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-3.86%</w:t>
                  </w:r>
                </w:p>
              </w:tc>
            </w:tr>
          </w:tbl>
          <w:p w:rsidR="0031625A" w:rsidRPr="00F85378" w:rsidRDefault="0031625A" w:rsidP="00FC64E7">
            <w:pPr>
              <w:rPr>
                <w:rFonts w:ascii="Arial" w:hAnsi="Arial" w:cs="Arial"/>
              </w:rPr>
            </w:pPr>
          </w:p>
          <w:p w:rsidR="002C2266" w:rsidRPr="008A04E7" w:rsidRDefault="0057049F" w:rsidP="002C2266">
            <w:pPr>
              <w:spacing w:after="40"/>
              <w:rPr>
                <w:rFonts w:ascii="Arial" w:hAnsi="Arial" w:cs="Arial"/>
                <w:b/>
                <w:color w:val="D81921"/>
              </w:rPr>
            </w:pPr>
            <w:r>
              <w:rPr>
                <w:rFonts w:ascii="Arial" w:hAnsi="Arial" w:cs="Arial"/>
                <w:b/>
                <w:color w:val="D81921"/>
              </w:rPr>
              <w:t>Доходность облигаций</w:t>
            </w:r>
          </w:p>
          <w:tbl>
            <w:tblPr>
              <w:tblStyle w:val="a9"/>
              <w:tblW w:w="0" w:type="auto"/>
              <w:tblBorders>
                <w:left w:val="none" w:sz="0" w:space="0" w:color="auto"/>
                <w:right w:val="none" w:sz="0" w:space="0" w:color="auto"/>
              </w:tblBorders>
              <w:tblLayout w:type="fixed"/>
              <w:tblCellMar>
                <w:left w:w="0" w:type="dxa"/>
                <w:right w:w="0" w:type="dxa"/>
              </w:tblCellMar>
              <w:tblLook w:val="04A0"/>
            </w:tblPr>
            <w:tblGrid>
              <w:gridCol w:w="1598"/>
              <w:gridCol w:w="987"/>
              <w:gridCol w:w="997"/>
            </w:tblGrid>
            <w:tr w:rsidR="00180296" w:rsidRPr="008A04E7" w:rsidTr="00180296">
              <w:tc>
                <w:tcPr>
                  <w:tcW w:w="1598" w:type="dxa"/>
                  <w:tcBorders>
                    <w:right w:val="nil"/>
                  </w:tcBorders>
                  <w:vAlign w:val="center"/>
                </w:tcPr>
                <w:p w:rsidR="00180296" w:rsidRPr="00F85378" w:rsidRDefault="00180296" w:rsidP="000B1447">
                  <w:pPr>
                    <w:spacing w:before="20" w:after="20"/>
                    <w:rPr>
                      <w:rFonts w:ascii="Arial" w:hAnsi="Arial" w:cs="Arial"/>
                      <w:sz w:val="20"/>
                      <w:szCs w:val="20"/>
                    </w:rPr>
                  </w:pPr>
                  <w:r w:rsidRPr="00251559">
                    <w:rPr>
                      <w:rFonts w:ascii="Arial" w:hAnsi="Arial" w:cs="Arial"/>
                      <w:sz w:val="20"/>
                      <w:szCs w:val="20"/>
                      <w:lang w:val="en-US"/>
                    </w:rPr>
                    <w:t>UST</w:t>
                  </w:r>
                  <w:r w:rsidRPr="00F85378">
                    <w:rPr>
                      <w:rFonts w:ascii="Arial" w:hAnsi="Arial" w:cs="Arial"/>
                      <w:sz w:val="20"/>
                      <w:szCs w:val="20"/>
                    </w:rPr>
                    <w:t xml:space="preserve"> 10</w:t>
                  </w:r>
                  <w:r w:rsidRPr="00251559">
                    <w:rPr>
                      <w:rFonts w:ascii="Arial" w:hAnsi="Arial" w:cs="Arial"/>
                      <w:sz w:val="20"/>
                      <w:szCs w:val="20"/>
                      <w:lang w:val="en-US"/>
                    </w:rPr>
                    <w:t>Y</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2.74%</w:t>
                  </w:r>
                </w:p>
              </w:tc>
              <w:tc>
                <w:tcPr>
                  <w:tcW w:w="997" w:type="dxa"/>
                  <w:tcBorders>
                    <w:left w:val="nil"/>
                  </w:tcBorders>
                  <w:vAlign w:val="center"/>
                </w:tcPr>
                <w:p w:rsidR="00180296" w:rsidRPr="00180296" w:rsidRDefault="00180296" w:rsidP="00180296">
                  <w:pPr>
                    <w:jc w:val="right"/>
                    <w:rPr>
                      <w:rFonts w:ascii="Arial" w:hAnsi="Arial" w:cs="Arial"/>
                      <w:color w:val="FF0000"/>
                      <w:sz w:val="20"/>
                      <w:szCs w:val="20"/>
                    </w:rPr>
                  </w:pPr>
                  <w:r w:rsidRPr="00180296">
                    <w:rPr>
                      <w:rFonts w:ascii="Arial" w:hAnsi="Arial" w:cs="Arial"/>
                      <w:color w:val="FF0000"/>
                      <w:sz w:val="20"/>
                      <w:szCs w:val="20"/>
                    </w:rPr>
                    <w:t>-4 б.п.</w:t>
                  </w:r>
                </w:p>
              </w:tc>
            </w:tr>
            <w:tr w:rsidR="00180296" w:rsidRPr="008A04E7" w:rsidTr="00180296">
              <w:tc>
                <w:tcPr>
                  <w:tcW w:w="1598" w:type="dxa"/>
                  <w:tcBorders>
                    <w:right w:val="nil"/>
                  </w:tcBorders>
                  <w:vAlign w:val="center"/>
                </w:tcPr>
                <w:p w:rsidR="00180296" w:rsidRPr="00F85378" w:rsidRDefault="00180296" w:rsidP="000B1447">
                  <w:pPr>
                    <w:spacing w:before="20" w:after="20"/>
                    <w:rPr>
                      <w:rFonts w:ascii="Arial" w:hAnsi="Arial" w:cs="Arial"/>
                      <w:sz w:val="20"/>
                      <w:szCs w:val="20"/>
                    </w:rPr>
                  </w:pPr>
                  <w:r w:rsidRPr="00251559">
                    <w:rPr>
                      <w:rFonts w:ascii="Arial" w:hAnsi="Arial" w:cs="Arial"/>
                      <w:sz w:val="20"/>
                      <w:szCs w:val="20"/>
                      <w:lang w:val="en-US"/>
                    </w:rPr>
                    <w:t>Germany</w:t>
                  </w:r>
                  <w:r w:rsidRPr="00F85378">
                    <w:rPr>
                      <w:rFonts w:ascii="Arial" w:hAnsi="Arial" w:cs="Arial"/>
                      <w:sz w:val="20"/>
                      <w:szCs w:val="20"/>
                    </w:rPr>
                    <w:t xml:space="preserve"> 10</w:t>
                  </w:r>
                  <w:r w:rsidRPr="00251559">
                    <w:rPr>
                      <w:rFonts w:ascii="Arial" w:hAnsi="Arial" w:cs="Arial"/>
                      <w:sz w:val="20"/>
                      <w:szCs w:val="20"/>
                      <w:lang w:val="en-US"/>
                    </w:rPr>
                    <w:t>Y</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1.66%</w:t>
                  </w:r>
                </w:p>
              </w:tc>
              <w:tc>
                <w:tcPr>
                  <w:tcW w:w="997" w:type="dxa"/>
                  <w:tcBorders>
                    <w:left w:val="nil"/>
                  </w:tcBorders>
                  <w:vAlign w:val="center"/>
                </w:tcPr>
                <w:p w:rsidR="00180296" w:rsidRPr="00180296" w:rsidRDefault="00180296" w:rsidP="00180296">
                  <w:pPr>
                    <w:jc w:val="right"/>
                    <w:rPr>
                      <w:rFonts w:ascii="Arial" w:hAnsi="Arial" w:cs="Arial"/>
                      <w:color w:val="FF0000"/>
                      <w:sz w:val="20"/>
                      <w:szCs w:val="20"/>
                    </w:rPr>
                  </w:pPr>
                  <w:r w:rsidRPr="00180296">
                    <w:rPr>
                      <w:rFonts w:ascii="Arial" w:hAnsi="Arial" w:cs="Arial"/>
                      <w:color w:val="FF0000"/>
                      <w:sz w:val="20"/>
                      <w:szCs w:val="20"/>
                    </w:rPr>
                    <w:t>-5 б.п.</w:t>
                  </w:r>
                </w:p>
              </w:tc>
            </w:tr>
            <w:tr w:rsidR="00180296" w:rsidRPr="008A04E7" w:rsidTr="00180296">
              <w:tc>
                <w:tcPr>
                  <w:tcW w:w="1598" w:type="dxa"/>
                  <w:tcBorders>
                    <w:right w:val="nil"/>
                  </w:tcBorders>
                  <w:vAlign w:val="center"/>
                </w:tcPr>
                <w:p w:rsidR="00180296" w:rsidRPr="00F85378" w:rsidRDefault="00180296" w:rsidP="000B1447">
                  <w:pPr>
                    <w:spacing w:before="20" w:after="20"/>
                    <w:rPr>
                      <w:rFonts w:ascii="Arial" w:hAnsi="Arial" w:cs="Arial"/>
                      <w:sz w:val="20"/>
                      <w:szCs w:val="20"/>
                    </w:rPr>
                  </w:pPr>
                  <w:r>
                    <w:rPr>
                      <w:rFonts w:ascii="Arial" w:hAnsi="Arial" w:cs="Arial"/>
                      <w:sz w:val="20"/>
                      <w:szCs w:val="20"/>
                      <w:lang w:val="en-US"/>
                    </w:rPr>
                    <w:t>Japan</w:t>
                  </w:r>
                  <w:r w:rsidRPr="00F85378">
                    <w:rPr>
                      <w:rFonts w:ascii="Arial" w:hAnsi="Arial" w:cs="Arial"/>
                      <w:sz w:val="20"/>
                      <w:szCs w:val="20"/>
                    </w:rPr>
                    <w:t xml:space="preserve"> 10</w:t>
                  </w:r>
                  <w:r>
                    <w:rPr>
                      <w:rFonts w:ascii="Arial" w:hAnsi="Arial" w:cs="Arial"/>
                      <w:sz w:val="20"/>
                      <w:szCs w:val="20"/>
                      <w:lang w:val="en-US"/>
                    </w:rPr>
                    <w:t>Y</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0.63%</w:t>
                  </w:r>
                </w:p>
              </w:tc>
              <w:tc>
                <w:tcPr>
                  <w:tcW w:w="997" w:type="dxa"/>
                  <w:tcBorders>
                    <w:left w:val="nil"/>
                  </w:tcBorders>
                  <w:vAlign w:val="center"/>
                </w:tcPr>
                <w:p w:rsidR="00180296" w:rsidRPr="00180296" w:rsidRDefault="00180296" w:rsidP="00180296">
                  <w:pPr>
                    <w:jc w:val="right"/>
                    <w:rPr>
                      <w:rFonts w:ascii="Arial" w:hAnsi="Arial" w:cs="Arial"/>
                      <w:color w:val="FF0000"/>
                      <w:sz w:val="20"/>
                      <w:szCs w:val="20"/>
                    </w:rPr>
                  </w:pPr>
                  <w:r w:rsidRPr="00180296">
                    <w:rPr>
                      <w:rFonts w:ascii="Arial" w:hAnsi="Arial" w:cs="Arial"/>
                      <w:color w:val="FF0000"/>
                      <w:sz w:val="20"/>
                      <w:szCs w:val="20"/>
                    </w:rPr>
                    <w:t>-3 б.п.</w:t>
                  </w:r>
                </w:p>
              </w:tc>
            </w:tr>
            <w:tr w:rsidR="00180296" w:rsidRPr="008A04E7" w:rsidTr="00180296">
              <w:tc>
                <w:tcPr>
                  <w:tcW w:w="1598" w:type="dxa"/>
                  <w:tcBorders>
                    <w:right w:val="nil"/>
                  </w:tcBorders>
                  <w:vAlign w:val="center"/>
                </w:tcPr>
                <w:p w:rsidR="00180296" w:rsidRPr="00F85378" w:rsidRDefault="00180296" w:rsidP="000B1447">
                  <w:pPr>
                    <w:spacing w:before="20" w:after="20"/>
                    <w:rPr>
                      <w:rFonts w:ascii="Arial" w:hAnsi="Arial" w:cs="Arial"/>
                      <w:sz w:val="20"/>
                      <w:szCs w:val="20"/>
                    </w:rPr>
                  </w:pPr>
                  <w:r w:rsidRPr="00251559">
                    <w:rPr>
                      <w:rFonts w:ascii="Arial" w:hAnsi="Arial" w:cs="Arial"/>
                      <w:sz w:val="20"/>
                      <w:szCs w:val="20"/>
                      <w:lang w:val="en-US"/>
                    </w:rPr>
                    <w:t>Italy</w:t>
                  </w:r>
                  <w:r w:rsidRPr="00F85378">
                    <w:rPr>
                      <w:rFonts w:ascii="Arial" w:hAnsi="Arial" w:cs="Arial"/>
                      <w:sz w:val="20"/>
                      <w:szCs w:val="20"/>
                    </w:rPr>
                    <w:t xml:space="preserve"> 10</w:t>
                  </w:r>
                  <w:r w:rsidRPr="00251559">
                    <w:rPr>
                      <w:rFonts w:ascii="Arial" w:hAnsi="Arial" w:cs="Arial"/>
                      <w:sz w:val="20"/>
                      <w:szCs w:val="20"/>
                      <w:lang w:val="en-US"/>
                    </w:rPr>
                    <w:t>Y</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3.89%</w:t>
                  </w:r>
                </w:p>
              </w:tc>
              <w:tc>
                <w:tcPr>
                  <w:tcW w:w="997" w:type="dxa"/>
                  <w:tcBorders>
                    <w:left w:val="nil"/>
                  </w:tcBorders>
                  <w:vAlign w:val="center"/>
                </w:tcPr>
                <w:p w:rsidR="00180296" w:rsidRPr="00180296" w:rsidRDefault="00180296" w:rsidP="00180296">
                  <w:pPr>
                    <w:jc w:val="right"/>
                    <w:rPr>
                      <w:rFonts w:ascii="Arial" w:hAnsi="Arial" w:cs="Arial"/>
                      <w:color w:val="00B050"/>
                      <w:sz w:val="20"/>
                      <w:szCs w:val="20"/>
                    </w:rPr>
                  </w:pPr>
                  <w:r w:rsidRPr="00180296">
                    <w:rPr>
                      <w:rFonts w:ascii="Arial" w:hAnsi="Arial" w:cs="Arial"/>
                      <w:color w:val="00B050"/>
                      <w:sz w:val="20"/>
                      <w:szCs w:val="20"/>
                    </w:rPr>
                    <w:t>+3 б.п.</w:t>
                  </w:r>
                </w:p>
              </w:tc>
            </w:tr>
            <w:tr w:rsidR="00180296" w:rsidRPr="008A04E7" w:rsidTr="00180296">
              <w:tc>
                <w:tcPr>
                  <w:tcW w:w="1598" w:type="dxa"/>
                  <w:tcBorders>
                    <w:right w:val="nil"/>
                  </w:tcBorders>
                  <w:vAlign w:val="center"/>
                </w:tcPr>
                <w:p w:rsidR="00180296" w:rsidRPr="00F85378" w:rsidRDefault="00180296" w:rsidP="000B1447">
                  <w:pPr>
                    <w:spacing w:before="20" w:after="20"/>
                    <w:rPr>
                      <w:rFonts w:ascii="Arial" w:hAnsi="Arial" w:cs="Arial"/>
                      <w:sz w:val="20"/>
                      <w:szCs w:val="20"/>
                    </w:rPr>
                  </w:pPr>
                  <w:r w:rsidRPr="00251559">
                    <w:rPr>
                      <w:rFonts w:ascii="Arial" w:hAnsi="Arial" w:cs="Arial"/>
                      <w:sz w:val="20"/>
                      <w:szCs w:val="20"/>
                      <w:lang w:val="en-US"/>
                    </w:rPr>
                    <w:t>Spain</w:t>
                  </w:r>
                  <w:r w:rsidRPr="00F85378">
                    <w:rPr>
                      <w:rFonts w:ascii="Arial" w:hAnsi="Arial" w:cs="Arial"/>
                      <w:sz w:val="20"/>
                      <w:szCs w:val="20"/>
                    </w:rPr>
                    <w:t xml:space="preserve"> 10</w:t>
                  </w:r>
                  <w:r w:rsidRPr="00251559">
                    <w:rPr>
                      <w:rFonts w:ascii="Arial" w:hAnsi="Arial" w:cs="Arial"/>
                      <w:sz w:val="20"/>
                      <w:szCs w:val="20"/>
                      <w:lang w:val="en-US"/>
                    </w:rPr>
                    <w:t>Y</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3.77%</w:t>
                  </w:r>
                </w:p>
              </w:tc>
              <w:tc>
                <w:tcPr>
                  <w:tcW w:w="997" w:type="dxa"/>
                  <w:tcBorders>
                    <w:left w:val="nil"/>
                  </w:tcBorders>
                  <w:vAlign w:val="center"/>
                </w:tcPr>
                <w:p w:rsidR="00180296" w:rsidRPr="00180296" w:rsidRDefault="00180296" w:rsidP="00180296">
                  <w:pPr>
                    <w:jc w:val="right"/>
                    <w:rPr>
                      <w:rFonts w:ascii="Arial" w:hAnsi="Arial" w:cs="Arial"/>
                      <w:color w:val="00B050"/>
                      <w:sz w:val="20"/>
                      <w:szCs w:val="20"/>
                    </w:rPr>
                  </w:pPr>
                  <w:r w:rsidRPr="00180296">
                    <w:rPr>
                      <w:rFonts w:ascii="Arial" w:hAnsi="Arial" w:cs="Arial"/>
                      <w:color w:val="00B050"/>
                      <w:sz w:val="20"/>
                      <w:szCs w:val="20"/>
                    </w:rPr>
                    <w:t>+2 б.п.</w:t>
                  </w:r>
                </w:p>
              </w:tc>
            </w:tr>
            <w:tr w:rsidR="00180296" w:rsidRPr="008A04E7" w:rsidTr="00180296">
              <w:tc>
                <w:tcPr>
                  <w:tcW w:w="1598" w:type="dxa"/>
                  <w:tcBorders>
                    <w:right w:val="nil"/>
                  </w:tcBorders>
                  <w:vAlign w:val="center"/>
                </w:tcPr>
                <w:p w:rsidR="00180296" w:rsidRPr="00F85378" w:rsidRDefault="00180296" w:rsidP="002C2266">
                  <w:pPr>
                    <w:spacing w:before="20" w:after="20"/>
                    <w:rPr>
                      <w:rFonts w:ascii="Arial" w:hAnsi="Arial" w:cs="Arial"/>
                      <w:sz w:val="20"/>
                      <w:szCs w:val="20"/>
                    </w:rPr>
                  </w:pPr>
                  <w:r w:rsidRPr="00251559">
                    <w:rPr>
                      <w:rFonts w:ascii="Arial" w:hAnsi="Arial" w:cs="Arial"/>
                      <w:sz w:val="20"/>
                      <w:szCs w:val="20"/>
                      <w:lang w:val="en-US"/>
                    </w:rPr>
                    <w:t>Russia</w:t>
                  </w:r>
                  <w:r w:rsidRPr="00F85378">
                    <w:rPr>
                      <w:rFonts w:ascii="Arial" w:hAnsi="Arial" w:cs="Arial"/>
                      <w:sz w:val="20"/>
                      <w:szCs w:val="20"/>
                    </w:rPr>
                    <w:t xml:space="preserve"> 2030</w:t>
                  </w:r>
                </w:p>
              </w:tc>
              <w:tc>
                <w:tcPr>
                  <w:tcW w:w="987" w:type="dxa"/>
                  <w:tcBorders>
                    <w:left w:val="nil"/>
                    <w:right w:val="nil"/>
                  </w:tcBorders>
                  <w:vAlign w:val="center"/>
                </w:tcPr>
                <w:p w:rsidR="00180296" w:rsidRDefault="00180296" w:rsidP="00180296">
                  <w:pPr>
                    <w:jc w:val="right"/>
                    <w:rPr>
                      <w:rFonts w:ascii="Arial" w:hAnsi="Arial" w:cs="Arial"/>
                      <w:color w:val="000000"/>
                      <w:sz w:val="20"/>
                      <w:szCs w:val="20"/>
                    </w:rPr>
                  </w:pPr>
                  <w:r>
                    <w:rPr>
                      <w:rFonts w:ascii="Arial" w:hAnsi="Arial" w:cs="Arial"/>
                      <w:color w:val="000000"/>
                      <w:sz w:val="20"/>
                      <w:szCs w:val="20"/>
                    </w:rPr>
                    <w:t>4.12%</w:t>
                  </w:r>
                </w:p>
              </w:tc>
              <w:tc>
                <w:tcPr>
                  <w:tcW w:w="997" w:type="dxa"/>
                  <w:tcBorders>
                    <w:left w:val="nil"/>
                  </w:tcBorders>
                  <w:vAlign w:val="center"/>
                </w:tcPr>
                <w:p w:rsidR="00180296" w:rsidRPr="00180296" w:rsidRDefault="00180296" w:rsidP="00180296">
                  <w:pPr>
                    <w:jc w:val="right"/>
                    <w:rPr>
                      <w:rFonts w:ascii="Arial" w:hAnsi="Arial" w:cs="Arial"/>
                      <w:color w:val="00B050"/>
                      <w:sz w:val="20"/>
                      <w:szCs w:val="20"/>
                    </w:rPr>
                  </w:pPr>
                  <w:r w:rsidRPr="00180296">
                    <w:rPr>
                      <w:rFonts w:ascii="Arial" w:hAnsi="Arial" w:cs="Arial"/>
                      <w:color w:val="00B050"/>
                      <w:sz w:val="20"/>
                      <w:szCs w:val="20"/>
                    </w:rPr>
                    <w:t>+9 б.п.</w:t>
                  </w:r>
                </w:p>
              </w:tc>
            </w:tr>
          </w:tbl>
          <w:p w:rsidR="009179AE" w:rsidRDefault="009179AE" w:rsidP="00AB1560">
            <w:pPr>
              <w:spacing w:after="40"/>
              <w:rPr>
                <w:rFonts w:ascii="Arial" w:hAnsi="Arial" w:cs="Arial"/>
              </w:rPr>
            </w:pPr>
          </w:p>
          <w:p w:rsidR="0058497F" w:rsidRPr="00F85378" w:rsidRDefault="0058497F" w:rsidP="00AB1560">
            <w:pPr>
              <w:spacing w:after="40"/>
              <w:rPr>
                <w:rFonts w:ascii="Arial" w:hAnsi="Arial" w:cs="Arial"/>
              </w:rPr>
            </w:pPr>
          </w:p>
          <w:p w:rsidR="00AB1560" w:rsidRPr="008A04E7" w:rsidRDefault="008A04E7" w:rsidP="00AB1560">
            <w:pPr>
              <w:spacing w:after="40"/>
              <w:rPr>
                <w:rFonts w:ascii="Arial" w:hAnsi="Arial" w:cs="Arial"/>
                <w:b/>
                <w:color w:val="D81921"/>
              </w:rPr>
            </w:pPr>
            <w:r>
              <w:rPr>
                <w:rFonts w:ascii="Arial" w:hAnsi="Arial" w:cs="Arial"/>
                <w:b/>
                <w:color w:val="D81921"/>
              </w:rPr>
              <w:lastRenderedPageBreak/>
              <w:t>Валютный рынок</w:t>
            </w:r>
          </w:p>
          <w:tbl>
            <w:tblPr>
              <w:tblStyle w:val="a9"/>
              <w:tblW w:w="0" w:type="auto"/>
              <w:tblBorders>
                <w:left w:val="none" w:sz="0" w:space="0" w:color="auto"/>
                <w:right w:val="none" w:sz="0" w:space="0" w:color="auto"/>
              </w:tblBorders>
              <w:tblLayout w:type="fixed"/>
              <w:tblCellMar>
                <w:left w:w="0" w:type="dxa"/>
                <w:right w:w="0" w:type="dxa"/>
              </w:tblCellMar>
              <w:tblLook w:val="04A0"/>
            </w:tblPr>
            <w:tblGrid>
              <w:gridCol w:w="1598"/>
              <w:gridCol w:w="987"/>
              <w:gridCol w:w="997"/>
            </w:tblGrid>
            <w:tr w:rsidR="00AE6770" w:rsidRPr="009179AE" w:rsidTr="00AE6770">
              <w:tc>
                <w:tcPr>
                  <w:tcW w:w="1598" w:type="dxa"/>
                  <w:tcBorders>
                    <w:right w:val="nil"/>
                  </w:tcBorders>
                  <w:vAlign w:val="center"/>
                </w:tcPr>
                <w:p w:rsidR="00AE6770" w:rsidRPr="00251559" w:rsidRDefault="00AE6770" w:rsidP="000B1447">
                  <w:pPr>
                    <w:spacing w:before="20" w:after="20"/>
                    <w:rPr>
                      <w:rFonts w:ascii="Arial" w:hAnsi="Arial" w:cs="Arial"/>
                      <w:sz w:val="20"/>
                      <w:szCs w:val="20"/>
                      <w:lang w:val="en-US"/>
                    </w:rPr>
                  </w:pPr>
                  <w:r>
                    <w:rPr>
                      <w:rFonts w:ascii="Arial" w:hAnsi="Arial" w:cs="Arial"/>
                      <w:sz w:val="20"/>
                      <w:szCs w:val="20"/>
                      <w:lang w:val="en-US"/>
                    </w:rPr>
                    <w:t>Dollar index</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80.463</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180296">
                    <w:rPr>
                      <w:rFonts w:ascii="Arial" w:hAnsi="Arial" w:cs="Arial"/>
                      <w:color w:val="00B050"/>
                      <w:sz w:val="20"/>
                      <w:szCs w:val="20"/>
                      <w:lang w:val="en-US"/>
                    </w:rPr>
                    <w:t>+</w:t>
                  </w:r>
                  <w:r w:rsidRPr="00180296">
                    <w:rPr>
                      <w:rFonts w:ascii="Arial" w:hAnsi="Arial" w:cs="Arial"/>
                      <w:color w:val="00B050"/>
                      <w:sz w:val="20"/>
                      <w:szCs w:val="20"/>
                    </w:rPr>
                    <w:t>0.03%</w:t>
                  </w:r>
                </w:p>
              </w:tc>
            </w:tr>
            <w:tr w:rsidR="00AE6770" w:rsidRPr="009179AE" w:rsidTr="00AE6770">
              <w:tc>
                <w:tcPr>
                  <w:tcW w:w="1598" w:type="dxa"/>
                  <w:tcBorders>
                    <w:right w:val="nil"/>
                  </w:tcBorders>
                  <w:vAlign w:val="center"/>
                </w:tcPr>
                <w:p w:rsidR="00AE6770" w:rsidRPr="009179AE" w:rsidRDefault="00AE6770" w:rsidP="000B1447">
                  <w:pPr>
                    <w:spacing w:before="20" w:after="20"/>
                    <w:rPr>
                      <w:rFonts w:ascii="Arial" w:hAnsi="Arial" w:cs="Arial"/>
                      <w:sz w:val="20"/>
                      <w:szCs w:val="20"/>
                      <w:lang w:val="en-US"/>
                    </w:rPr>
                  </w:pPr>
                  <w:r w:rsidRPr="00251559">
                    <w:rPr>
                      <w:rFonts w:ascii="Arial" w:hAnsi="Arial" w:cs="Arial"/>
                      <w:sz w:val="20"/>
                      <w:szCs w:val="20"/>
                      <w:lang w:val="en-US"/>
                    </w:rPr>
                    <w:t>EUR</w:t>
                  </w:r>
                  <w:r w:rsidRPr="009179AE">
                    <w:rPr>
                      <w:rFonts w:ascii="Arial" w:hAnsi="Arial" w:cs="Arial"/>
                      <w:sz w:val="20"/>
                      <w:szCs w:val="20"/>
                      <w:lang w:val="en-US"/>
                    </w:rPr>
                    <w:t>/</w:t>
                  </w:r>
                  <w:r w:rsidRPr="00251559">
                    <w:rPr>
                      <w:rFonts w:ascii="Arial" w:hAnsi="Arial" w:cs="Arial"/>
                      <w:sz w:val="20"/>
                      <w:szCs w:val="20"/>
                      <w:lang w:val="en-US"/>
                    </w:rPr>
                    <w:t>USD</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1.367</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-0.01%</w:t>
                  </w:r>
                </w:p>
              </w:tc>
            </w:tr>
            <w:tr w:rsidR="00AE6770" w:rsidRPr="009179AE" w:rsidTr="00AE6770">
              <w:tc>
                <w:tcPr>
                  <w:tcW w:w="1598" w:type="dxa"/>
                  <w:tcBorders>
                    <w:right w:val="nil"/>
                  </w:tcBorders>
                  <w:vAlign w:val="center"/>
                </w:tcPr>
                <w:p w:rsidR="00AE6770" w:rsidRPr="009179AE" w:rsidRDefault="00AE6770" w:rsidP="000B1447">
                  <w:pPr>
                    <w:spacing w:before="20" w:after="20"/>
                    <w:rPr>
                      <w:rFonts w:ascii="Arial" w:hAnsi="Arial" w:cs="Arial"/>
                      <w:sz w:val="20"/>
                      <w:szCs w:val="20"/>
                      <w:lang w:val="en-US"/>
                    </w:rPr>
                  </w:pPr>
                  <w:r w:rsidRPr="00251559">
                    <w:rPr>
                      <w:rFonts w:ascii="Arial" w:hAnsi="Arial" w:cs="Arial"/>
                      <w:sz w:val="20"/>
                      <w:szCs w:val="20"/>
                      <w:lang w:val="en-US"/>
                    </w:rPr>
                    <w:t>GBP</w:t>
                  </w:r>
                  <w:r w:rsidRPr="009179AE">
                    <w:rPr>
                      <w:rFonts w:ascii="Arial" w:hAnsi="Arial" w:cs="Arial"/>
                      <w:sz w:val="20"/>
                      <w:szCs w:val="20"/>
                      <w:lang w:val="en-US"/>
                    </w:rPr>
                    <w:t>/</w:t>
                  </w:r>
                  <w:r w:rsidRPr="00251559">
                    <w:rPr>
                      <w:rFonts w:ascii="Arial" w:hAnsi="Arial" w:cs="Arial"/>
                      <w:sz w:val="20"/>
                      <w:szCs w:val="20"/>
                      <w:lang w:val="en-US"/>
                    </w:rPr>
                    <w:t>USD</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1.662</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180296">
                    <w:rPr>
                      <w:rFonts w:ascii="Arial" w:hAnsi="Arial" w:cs="Arial"/>
                      <w:color w:val="00B050"/>
                      <w:sz w:val="20"/>
                      <w:szCs w:val="20"/>
                      <w:lang w:val="en-US"/>
                    </w:rPr>
                    <w:t>+</w:t>
                  </w:r>
                  <w:r w:rsidRPr="00180296">
                    <w:rPr>
                      <w:rFonts w:ascii="Arial" w:hAnsi="Arial" w:cs="Arial"/>
                      <w:color w:val="00B050"/>
                      <w:sz w:val="20"/>
                      <w:szCs w:val="20"/>
                    </w:rPr>
                    <w:t>0.02%</w:t>
                  </w:r>
                </w:p>
              </w:tc>
            </w:tr>
            <w:tr w:rsidR="00AE6770" w:rsidRPr="009179AE" w:rsidTr="00AE6770">
              <w:tc>
                <w:tcPr>
                  <w:tcW w:w="1598" w:type="dxa"/>
                  <w:tcBorders>
                    <w:right w:val="nil"/>
                  </w:tcBorders>
                  <w:vAlign w:val="center"/>
                </w:tcPr>
                <w:p w:rsidR="00AE6770" w:rsidRPr="009179AE" w:rsidRDefault="00AE6770" w:rsidP="000B1447">
                  <w:pPr>
                    <w:spacing w:before="20" w:after="20"/>
                    <w:rPr>
                      <w:rFonts w:ascii="Arial" w:hAnsi="Arial" w:cs="Arial"/>
                      <w:sz w:val="20"/>
                      <w:szCs w:val="20"/>
                      <w:lang w:val="en-US"/>
                    </w:rPr>
                  </w:pPr>
                  <w:r w:rsidRPr="00251559">
                    <w:rPr>
                      <w:rFonts w:ascii="Arial" w:hAnsi="Arial" w:cs="Arial"/>
                      <w:sz w:val="20"/>
                      <w:szCs w:val="20"/>
                      <w:lang w:val="en-US"/>
                    </w:rPr>
                    <w:t>USD</w:t>
                  </w:r>
                  <w:r w:rsidRPr="009179AE">
                    <w:rPr>
                      <w:rFonts w:ascii="Arial" w:hAnsi="Arial" w:cs="Arial"/>
                      <w:sz w:val="20"/>
                      <w:szCs w:val="20"/>
                      <w:lang w:val="en-US"/>
                    </w:rPr>
                    <w:t>/</w:t>
                  </w:r>
                  <w:r w:rsidRPr="00251559">
                    <w:rPr>
                      <w:rFonts w:ascii="Arial" w:hAnsi="Arial" w:cs="Arial"/>
                      <w:sz w:val="20"/>
                      <w:szCs w:val="20"/>
                      <w:lang w:val="en-US"/>
                    </w:rPr>
                    <w:t>JPY</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102.851</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180296">
                    <w:rPr>
                      <w:rFonts w:ascii="Arial" w:hAnsi="Arial" w:cs="Arial"/>
                      <w:color w:val="00B050"/>
                      <w:sz w:val="20"/>
                      <w:szCs w:val="20"/>
                      <w:lang w:val="en-US"/>
                    </w:rPr>
                    <w:t>+</w:t>
                  </w:r>
                  <w:r w:rsidRPr="00180296">
                    <w:rPr>
                      <w:rFonts w:ascii="Arial" w:hAnsi="Arial" w:cs="Arial"/>
                      <w:color w:val="00B050"/>
                      <w:sz w:val="20"/>
                      <w:szCs w:val="20"/>
                    </w:rPr>
                    <w:t>0.60%</w:t>
                  </w:r>
                </w:p>
              </w:tc>
            </w:tr>
            <w:tr w:rsidR="00AE6770" w:rsidRPr="009179AE" w:rsidTr="00AE6770">
              <w:tc>
                <w:tcPr>
                  <w:tcW w:w="1598" w:type="dxa"/>
                  <w:tcBorders>
                    <w:right w:val="nil"/>
                  </w:tcBorders>
                  <w:vAlign w:val="center"/>
                </w:tcPr>
                <w:p w:rsidR="00AE6770" w:rsidRPr="00251559" w:rsidRDefault="00AE6770" w:rsidP="00D74153">
                  <w:pPr>
                    <w:spacing w:before="20" w:after="20"/>
                    <w:rPr>
                      <w:rFonts w:ascii="Arial" w:hAnsi="Arial" w:cs="Arial"/>
                      <w:sz w:val="20"/>
                      <w:szCs w:val="20"/>
                      <w:lang w:val="en-US"/>
                    </w:rPr>
                  </w:pPr>
                  <w:r>
                    <w:rPr>
                      <w:rFonts w:ascii="Arial" w:hAnsi="Arial" w:cs="Arial"/>
                      <w:sz w:val="20"/>
                      <w:szCs w:val="20"/>
                      <w:lang w:val="en-US"/>
                    </w:rPr>
                    <w:t>USD/CAD</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1.107</w:t>
                  </w:r>
                </w:p>
              </w:tc>
              <w:tc>
                <w:tcPr>
                  <w:tcW w:w="997" w:type="dxa"/>
                  <w:tcBorders>
                    <w:left w:val="nil"/>
                  </w:tcBorders>
                  <w:vAlign w:val="center"/>
                </w:tcPr>
                <w:p w:rsidR="00AE6770" w:rsidRPr="00180296" w:rsidRDefault="00AE6770" w:rsidP="00AE6770">
                  <w:pPr>
                    <w:jc w:val="right"/>
                    <w:rPr>
                      <w:rFonts w:ascii="Arial" w:hAnsi="Arial" w:cs="Arial"/>
                      <w:color w:val="00B050"/>
                      <w:sz w:val="20"/>
                      <w:szCs w:val="20"/>
                    </w:rPr>
                  </w:pPr>
                  <w:r w:rsidRPr="00180296">
                    <w:rPr>
                      <w:rFonts w:ascii="Arial" w:hAnsi="Arial" w:cs="Arial"/>
                      <w:color w:val="00B050"/>
                      <w:sz w:val="20"/>
                      <w:szCs w:val="20"/>
                      <w:lang w:val="en-US"/>
                    </w:rPr>
                    <w:t>+</w:t>
                  </w:r>
                  <w:r w:rsidRPr="00180296">
                    <w:rPr>
                      <w:rFonts w:ascii="Arial" w:hAnsi="Arial" w:cs="Arial"/>
                      <w:color w:val="00B050"/>
                      <w:sz w:val="20"/>
                      <w:szCs w:val="20"/>
                    </w:rPr>
                    <w:t>0.84%</w:t>
                  </w:r>
                </w:p>
              </w:tc>
            </w:tr>
            <w:tr w:rsidR="00AE6770" w:rsidRPr="009179AE" w:rsidTr="00AE6770">
              <w:tc>
                <w:tcPr>
                  <w:tcW w:w="1598" w:type="dxa"/>
                  <w:tcBorders>
                    <w:right w:val="nil"/>
                  </w:tcBorders>
                  <w:vAlign w:val="center"/>
                </w:tcPr>
                <w:p w:rsidR="00AE6770" w:rsidRDefault="00AE6770" w:rsidP="00D74153">
                  <w:pPr>
                    <w:spacing w:before="20" w:after="20"/>
                    <w:rPr>
                      <w:rFonts w:ascii="Arial" w:hAnsi="Arial" w:cs="Arial"/>
                      <w:sz w:val="20"/>
                      <w:szCs w:val="20"/>
                      <w:lang w:val="en-US"/>
                    </w:rPr>
                  </w:pPr>
                  <w:r>
                    <w:rPr>
                      <w:rFonts w:ascii="Arial" w:hAnsi="Arial" w:cs="Arial"/>
                      <w:sz w:val="20"/>
                      <w:szCs w:val="20"/>
                      <w:lang w:val="en-US"/>
                    </w:rPr>
                    <w:t>AUD/USD</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0.869</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-0.70%</w:t>
                  </w:r>
                </w:p>
              </w:tc>
            </w:tr>
            <w:tr w:rsidR="00AE6770" w:rsidRPr="009179AE" w:rsidTr="00AE6770">
              <w:tc>
                <w:tcPr>
                  <w:tcW w:w="1598" w:type="dxa"/>
                  <w:tcBorders>
                    <w:right w:val="nil"/>
                  </w:tcBorders>
                  <w:vAlign w:val="center"/>
                </w:tcPr>
                <w:p w:rsidR="00AE6770" w:rsidRPr="009179AE" w:rsidRDefault="00AE6770" w:rsidP="00D74153">
                  <w:pPr>
                    <w:spacing w:before="20" w:after="20"/>
                    <w:rPr>
                      <w:rFonts w:ascii="Arial" w:hAnsi="Arial" w:cs="Arial"/>
                      <w:sz w:val="20"/>
                      <w:szCs w:val="20"/>
                      <w:lang w:val="en-US"/>
                    </w:rPr>
                  </w:pPr>
                  <w:r w:rsidRPr="00251559">
                    <w:rPr>
                      <w:rFonts w:ascii="Arial" w:hAnsi="Arial" w:cs="Arial"/>
                      <w:sz w:val="20"/>
                      <w:szCs w:val="20"/>
                      <w:lang w:val="en-US"/>
                    </w:rPr>
                    <w:t>U</w:t>
                  </w:r>
                  <w:r>
                    <w:rPr>
                      <w:rFonts w:ascii="Arial" w:hAnsi="Arial" w:cs="Arial"/>
                      <w:sz w:val="20"/>
                      <w:szCs w:val="20"/>
                      <w:lang w:val="en-US"/>
                    </w:rPr>
                    <w:t>SD</w:t>
                  </w:r>
                  <w:r w:rsidRPr="009179AE">
                    <w:rPr>
                      <w:rFonts w:ascii="Arial" w:hAnsi="Arial" w:cs="Arial"/>
                      <w:sz w:val="20"/>
                      <w:szCs w:val="20"/>
                      <w:lang w:val="en-US"/>
                    </w:rPr>
                    <w:t>/</w:t>
                  </w:r>
                  <w:r w:rsidRPr="00251559">
                    <w:rPr>
                      <w:rFonts w:ascii="Arial" w:hAnsi="Arial" w:cs="Arial"/>
                      <w:sz w:val="20"/>
                      <w:szCs w:val="20"/>
                      <w:lang w:val="en-US"/>
                    </w:rPr>
                    <w:t>RUB</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34.468</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-1.10%</w:t>
                  </w:r>
                </w:p>
              </w:tc>
            </w:tr>
            <w:tr w:rsidR="00AE6770" w:rsidRPr="009179AE" w:rsidTr="00AE6770">
              <w:tc>
                <w:tcPr>
                  <w:tcW w:w="1598" w:type="dxa"/>
                  <w:tcBorders>
                    <w:right w:val="nil"/>
                  </w:tcBorders>
                  <w:vAlign w:val="center"/>
                </w:tcPr>
                <w:p w:rsidR="00AE6770" w:rsidRPr="00251559" w:rsidRDefault="00AE6770" w:rsidP="000B1447">
                  <w:pPr>
                    <w:spacing w:before="20" w:after="20"/>
                    <w:rPr>
                      <w:rFonts w:ascii="Arial" w:hAnsi="Arial" w:cs="Arial"/>
                      <w:sz w:val="20"/>
                      <w:szCs w:val="20"/>
                      <w:lang w:val="en-US"/>
                    </w:rPr>
                  </w:pPr>
                  <w:r>
                    <w:rPr>
                      <w:rFonts w:ascii="Arial" w:hAnsi="Arial" w:cs="Arial"/>
                      <w:sz w:val="20"/>
                      <w:szCs w:val="20"/>
                      <w:lang w:val="en-US"/>
                    </w:rPr>
                    <w:t>USD/BRL</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2.400</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-1.10%</w:t>
                  </w:r>
                </w:p>
              </w:tc>
            </w:tr>
            <w:tr w:rsidR="00AE6770" w:rsidRPr="009179AE" w:rsidTr="00AE6770">
              <w:tc>
                <w:tcPr>
                  <w:tcW w:w="1598" w:type="dxa"/>
                  <w:tcBorders>
                    <w:right w:val="nil"/>
                  </w:tcBorders>
                  <w:vAlign w:val="center"/>
                </w:tcPr>
                <w:p w:rsidR="00AE6770" w:rsidRDefault="00AE6770" w:rsidP="000B1447">
                  <w:pPr>
                    <w:spacing w:before="20" w:after="20"/>
                    <w:rPr>
                      <w:rFonts w:ascii="Arial" w:hAnsi="Arial" w:cs="Arial"/>
                      <w:sz w:val="20"/>
                      <w:szCs w:val="20"/>
                      <w:lang w:val="en-US"/>
                    </w:rPr>
                  </w:pPr>
                  <w:r>
                    <w:rPr>
                      <w:rFonts w:ascii="Arial" w:hAnsi="Arial" w:cs="Arial"/>
                      <w:sz w:val="20"/>
                      <w:szCs w:val="20"/>
                      <w:lang w:val="en-US"/>
                    </w:rPr>
                    <w:t>USD/INR</w:t>
                  </w:r>
                </w:p>
              </w:tc>
              <w:tc>
                <w:tcPr>
                  <w:tcW w:w="987" w:type="dxa"/>
                  <w:tcBorders>
                    <w:left w:val="nil"/>
                    <w:right w:val="nil"/>
                  </w:tcBorders>
                  <w:vAlign w:val="center"/>
                </w:tcPr>
                <w:p w:rsidR="00AE6770" w:rsidRDefault="00AE6770" w:rsidP="00AE6770">
                  <w:pPr>
                    <w:jc w:val="right"/>
                    <w:rPr>
                      <w:rFonts w:ascii="Arial" w:hAnsi="Arial" w:cs="Arial"/>
                      <w:color w:val="000000"/>
                      <w:sz w:val="20"/>
                      <w:szCs w:val="20"/>
                    </w:rPr>
                  </w:pPr>
                  <w:r>
                    <w:rPr>
                      <w:rFonts w:ascii="Arial" w:hAnsi="Arial" w:cs="Arial"/>
                      <w:color w:val="000000"/>
                      <w:sz w:val="20"/>
                      <w:szCs w:val="20"/>
                    </w:rPr>
                    <w:t>62.315</w:t>
                  </w:r>
                </w:p>
              </w:tc>
              <w:tc>
                <w:tcPr>
                  <w:tcW w:w="997" w:type="dxa"/>
                  <w:tcBorders>
                    <w:left w:val="nil"/>
                  </w:tcBorders>
                  <w:vAlign w:val="center"/>
                </w:tcPr>
                <w:p w:rsidR="00AE6770" w:rsidRPr="00180296" w:rsidRDefault="00AE6770" w:rsidP="00AE6770">
                  <w:pPr>
                    <w:jc w:val="right"/>
                    <w:rPr>
                      <w:rFonts w:ascii="Arial" w:hAnsi="Arial" w:cs="Arial"/>
                      <w:color w:val="FF0000"/>
                      <w:sz w:val="20"/>
                      <w:szCs w:val="20"/>
                    </w:rPr>
                  </w:pPr>
                  <w:r w:rsidRPr="00180296">
                    <w:rPr>
                      <w:rFonts w:ascii="Arial" w:hAnsi="Arial" w:cs="Arial"/>
                      <w:color w:val="FF0000"/>
                      <w:sz w:val="20"/>
                      <w:szCs w:val="20"/>
                    </w:rPr>
                    <w:t>-0.61%</w:t>
                  </w:r>
                </w:p>
              </w:tc>
            </w:tr>
          </w:tbl>
          <w:p w:rsidR="0031625A" w:rsidRPr="00EE5001" w:rsidRDefault="0031625A" w:rsidP="00FC64E7">
            <w:pPr>
              <w:rPr>
                <w:rFonts w:ascii="Arial" w:hAnsi="Arial" w:cs="Arial"/>
                <w:lang w:val="en-US"/>
              </w:rPr>
            </w:pPr>
          </w:p>
        </w:tc>
      </w:tr>
    </w:tbl>
    <w:p w:rsidR="0066760E" w:rsidRPr="009179AE" w:rsidRDefault="0066760E" w:rsidP="00AD397C">
      <w:pPr>
        <w:spacing w:after="0" w:line="20" w:lineRule="atLeast"/>
        <w:rPr>
          <w:rFonts w:ascii="Arial" w:hAnsi="Arial" w:cs="Arial"/>
          <w:lang w:val="en-US"/>
        </w:rPr>
      </w:pPr>
    </w:p>
    <w:p w:rsidR="005D7B32" w:rsidRPr="009179AE" w:rsidRDefault="005D7B32" w:rsidP="00124656">
      <w:pPr>
        <w:rPr>
          <w:rFonts w:ascii="Arial" w:hAnsi="Arial" w:cs="Arial"/>
          <w:lang w:val="en-US"/>
        </w:rPr>
      </w:pPr>
      <w:r w:rsidRPr="009179AE">
        <w:rPr>
          <w:rFonts w:ascii="Arial" w:hAnsi="Arial" w:cs="Arial"/>
          <w:lang w:val="en-US"/>
        </w:rPr>
        <w:br w:type="page"/>
      </w:r>
    </w:p>
    <w:p w:rsidR="00EE5001" w:rsidRPr="00C54FEE" w:rsidRDefault="00C54FEE" w:rsidP="00EE5001">
      <w:pPr>
        <w:rPr>
          <w:rFonts w:ascii="Arial" w:hAnsi="Arial" w:cs="Arial"/>
          <w:b/>
          <w:color w:val="D81921"/>
          <w:sz w:val="24"/>
          <w:szCs w:val="24"/>
        </w:rPr>
      </w:pPr>
      <w:r>
        <w:rPr>
          <w:rFonts w:ascii="Arial" w:hAnsi="Arial" w:cs="Arial"/>
          <w:b/>
          <w:color w:val="D81921"/>
          <w:sz w:val="36"/>
          <w:szCs w:val="36"/>
        </w:rPr>
        <w:lastRenderedPageBreak/>
        <w:t>Рынки</w:t>
      </w:r>
    </w:p>
    <w:p w:rsidR="00A80C90" w:rsidRPr="00A80C90" w:rsidRDefault="00A80C90" w:rsidP="00A80C90">
      <w:pPr>
        <w:rPr>
          <w:rFonts w:ascii="Arial" w:hAnsi="Arial" w:cs="Arial"/>
          <w:b/>
          <w:color w:val="D81921"/>
          <w:sz w:val="24"/>
          <w:szCs w:val="24"/>
        </w:rPr>
      </w:pPr>
      <w:r w:rsidRPr="00A80C90">
        <w:rPr>
          <w:rFonts w:ascii="Arial" w:hAnsi="Arial" w:cs="Arial"/>
          <w:b/>
          <w:color w:val="D81921"/>
          <w:sz w:val="24"/>
          <w:szCs w:val="24"/>
        </w:rPr>
        <w:t>США: статданные из Китая лишили аппетита к риску</w:t>
      </w:r>
    </w:p>
    <w:p w:rsidR="00A80C90" w:rsidRPr="00A80C90" w:rsidRDefault="00A80C90" w:rsidP="00A80C90">
      <w:pPr>
        <w:spacing w:before="120"/>
        <w:jc w:val="both"/>
        <w:rPr>
          <w:rFonts w:ascii="Arial" w:hAnsi="Arial" w:cs="Arial"/>
        </w:rPr>
      </w:pPr>
      <w:r w:rsidRPr="00A80C90">
        <w:rPr>
          <w:rFonts w:ascii="Arial" w:hAnsi="Arial" w:cs="Arial"/>
        </w:rPr>
        <w:t>В четверг, 23 января, фондовый рынок Соединенных Штатов завершил торговую сессию умеренным снижением основных индексов, при этом индикатор голубых фишек оказался на 1-месячном минимуме. Преобладанию медвежьих настроений на американских биржевых площадках способствовали неблагоприятные макроэкономические данные внутри страны и из Китая.</w:t>
      </w:r>
    </w:p>
    <w:p w:rsidR="00A80C90" w:rsidRPr="00A80C90" w:rsidRDefault="00A80C90" w:rsidP="00A80C90">
      <w:pPr>
        <w:spacing w:before="120"/>
        <w:jc w:val="both"/>
        <w:rPr>
          <w:rFonts w:ascii="Arial" w:hAnsi="Arial" w:cs="Arial"/>
        </w:rPr>
      </w:pPr>
      <w:r w:rsidRPr="00A80C90">
        <w:rPr>
          <w:rFonts w:ascii="Arial" w:hAnsi="Arial" w:cs="Arial"/>
        </w:rPr>
        <w:t>Что касается Поднебесной, напомним, что индекс деловой активности в промышленности Китая по версии HSBC в предварительном расчете не дотянул до отметки в 50 пунктов, составив 49,6 пункта, что подразумевает возможность сокращения промышленного производства в декабре. Эта новость подорвала аппетит к риску на глобальных торгах четверга - азиатские и европейские площадки в большинстве своем также отступили.</w:t>
      </w:r>
    </w:p>
    <w:p w:rsidR="00A80C90" w:rsidRPr="00A80C90" w:rsidRDefault="00A80C90" w:rsidP="00A80C90">
      <w:pPr>
        <w:spacing w:before="120"/>
        <w:jc w:val="both"/>
        <w:rPr>
          <w:rFonts w:ascii="Arial" w:hAnsi="Arial" w:cs="Arial"/>
        </w:rPr>
      </w:pPr>
      <w:r w:rsidRPr="00A80C90">
        <w:rPr>
          <w:rFonts w:ascii="Arial" w:hAnsi="Arial" w:cs="Arial"/>
        </w:rPr>
        <w:t>Опубликованная в США макростатистика вчера соответствовала медвежьим настроениям на рынке. Напомним, что количество первичных обращений за пособиями по безработице на минувшей неделе увеличилось с пересмотренных 325 тыс до 326 тыс, как и предполагали среднерыночные ожидания. Продажи домов на вторичном рынке в декабре составили 4,87 млн по сравнению с прогнозными 4,94 млн, при этом ноябрьская величина была пересмотрена в сторону понижения с 4,90 млн до 4,82 млн. Далее, индекс опережающих индикаторов в декабре увеличился лишь на 0,1% при средних прогнозах роста на 0,2% и ноябрьской прибавкой на 1%.</w:t>
      </w:r>
    </w:p>
    <w:p w:rsidR="00A80C90" w:rsidRPr="00A80C90" w:rsidRDefault="00A80C90" w:rsidP="00A80C90">
      <w:pPr>
        <w:spacing w:before="120"/>
        <w:jc w:val="both"/>
        <w:rPr>
          <w:rFonts w:ascii="Arial" w:hAnsi="Arial" w:cs="Arial"/>
        </w:rPr>
      </w:pPr>
      <w:r w:rsidRPr="00A80C90">
        <w:rPr>
          <w:rFonts w:ascii="Arial" w:hAnsi="Arial" w:cs="Arial"/>
        </w:rPr>
        <w:t>По итогам сессии индикатор голубых фишек Dow Jones Industrial Average понизился на 175,99 пункта или 1,07% до уровня в 16197,35 пункта, индекс широкого рынка Standard &amp; Poor's 500 уменьшился на 16,40 пункта или 0,89% до отметки 1828,46 пункта, а индекс высокотехнологичных отраслей Nasdaq Composite ушел в минус на 24,13 пункта или 0,57% и достиг отметки 4218,87 пункта.</w:t>
      </w:r>
    </w:p>
    <w:p w:rsidR="00A80C90" w:rsidRPr="00A80C90" w:rsidRDefault="00A80C90" w:rsidP="00A80C90">
      <w:pPr>
        <w:spacing w:before="120"/>
        <w:jc w:val="both"/>
        <w:rPr>
          <w:rFonts w:ascii="Arial" w:hAnsi="Arial" w:cs="Arial"/>
        </w:rPr>
      </w:pPr>
      <w:r w:rsidRPr="00A80C90">
        <w:rPr>
          <w:rFonts w:ascii="Arial" w:hAnsi="Arial" w:cs="Arial"/>
        </w:rPr>
        <w:t>На сырьевом рынке мартовские фьючерсы на нефть марки лайт на NYMEX подорожали на 0,6% до уровня в $97,32 за баррель; золото с поставкой в феврале на COMEX поднялось в цене на 1,9% до уровня в $1262,30 за тройскую унцию. На валютных торгах доллар существенно ослаб против евро, йены и британского фунта.</w:t>
      </w:r>
    </w:p>
    <w:p w:rsidR="00A80C90" w:rsidRPr="00A80C90" w:rsidRDefault="00A80C90" w:rsidP="00A80C90">
      <w:pPr>
        <w:spacing w:before="120"/>
        <w:jc w:val="both"/>
        <w:rPr>
          <w:rFonts w:ascii="Arial" w:hAnsi="Arial" w:cs="Arial"/>
        </w:rPr>
      </w:pPr>
      <w:r w:rsidRPr="00A80C90">
        <w:rPr>
          <w:rFonts w:ascii="Arial" w:hAnsi="Arial" w:cs="Arial"/>
        </w:rPr>
        <w:t>В составе индекса голубых фишек в плюсе закрылись лишь немногие, в т.ч. более 1% прибавили только AT&amp;T и Verizon. Потеряли свыше 1% American Express, Boeing, DuPont, Visa.</w:t>
      </w:r>
    </w:p>
    <w:p w:rsidR="00A80C90" w:rsidRPr="00A80C90" w:rsidRDefault="00A80C90" w:rsidP="00A80C90">
      <w:pPr>
        <w:spacing w:before="120"/>
        <w:jc w:val="both"/>
        <w:rPr>
          <w:rFonts w:ascii="Arial" w:hAnsi="Arial" w:cs="Arial"/>
        </w:rPr>
      </w:pPr>
      <w:r w:rsidRPr="00A80C90">
        <w:rPr>
          <w:rFonts w:ascii="Arial" w:hAnsi="Arial" w:cs="Arial"/>
        </w:rPr>
        <w:t>Ритейлер молодежной одежды American Eagle Outfitters обвалился на 7,8% на новостях о том, что компанию покидает ее СЕО Роберт Хансон.</w:t>
      </w:r>
    </w:p>
    <w:p w:rsidR="00A80C90" w:rsidRPr="00A80C90" w:rsidRDefault="00A80C90" w:rsidP="00A80C90">
      <w:pPr>
        <w:spacing w:before="120"/>
        <w:jc w:val="both"/>
        <w:rPr>
          <w:rFonts w:ascii="Arial" w:hAnsi="Arial" w:cs="Arial"/>
        </w:rPr>
      </w:pPr>
      <w:r w:rsidRPr="00A80C90">
        <w:rPr>
          <w:rFonts w:ascii="Arial" w:hAnsi="Arial" w:cs="Arial"/>
        </w:rPr>
        <w:t>Провайдер платной подписки на фильмы Netflix нарастил 16% рыночной капитализации, опубликовав обнадеживающие прогнозы по темпам роста клиентской базы.</w:t>
      </w:r>
    </w:p>
    <w:p w:rsidR="00A80C90" w:rsidRPr="00A80C90" w:rsidRDefault="00A80C90" w:rsidP="00A80C90">
      <w:pPr>
        <w:spacing w:before="120"/>
        <w:jc w:val="both"/>
        <w:rPr>
          <w:rFonts w:ascii="Arial" w:hAnsi="Arial" w:cs="Arial"/>
        </w:rPr>
      </w:pPr>
      <w:r w:rsidRPr="00A80C90">
        <w:rPr>
          <w:rFonts w:ascii="Arial" w:hAnsi="Arial" w:cs="Arial"/>
        </w:rPr>
        <w:t>Производитель биодобавок Herbalife растерял 10% на фоне новостей о том, что один из сенаторов США призвал начать в отношении компании расследование.</w:t>
      </w:r>
    </w:p>
    <w:p w:rsidR="00A80C90" w:rsidRPr="00A80C90" w:rsidRDefault="00A80C90" w:rsidP="00A80C90">
      <w:pPr>
        <w:spacing w:before="120"/>
        <w:jc w:val="both"/>
        <w:rPr>
          <w:rFonts w:ascii="Arial" w:hAnsi="Arial" w:cs="Arial"/>
        </w:rPr>
      </w:pPr>
      <w:r w:rsidRPr="00A80C90">
        <w:rPr>
          <w:rFonts w:ascii="Arial" w:hAnsi="Arial" w:cs="Arial"/>
        </w:rPr>
        <w:t>В сырьевом секторе по следам просадки европейских добывающих компаний наибольшие потери понесли акции Cliffs Natural Resources, лишившиеся 4,3%. Алюминиевый гигант Alcoa ушел в минус на 1,2%, а DuPont – на 2%.</w:t>
      </w:r>
    </w:p>
    <w:p w:rsidR="00A80C90" w:rsidRDefault="00A80C90" w:rsidP="00A80C90">
      <w:pPr>
        <w:spacing w:before="120"/>
        <w:jc w:val="both"/>
        <w:rPr>
          <w:rFonts w:ascii="Arial" w:hAnsi="Arial" w:cs="Arial"/>
          <w:lang w:val="en-US"/>
        </w:rPr>
      </w:pPr>
    </w:p>
    <w:p w:rsidR="00A80C90" w:rsidRPr="00A80C90" w:rsidRDefault="00A80C90" w:rsidP="00A80C90">
      <w:pPr>
        <w:spacing w:before="120"/>
        <w:jc w:val="both"/>
        <w:rPr>
          <w:rFonts w:ascii="Arial" w:hAnsi="Arial" w:cs="Arial"/>
          <w:b/>
        </w:rPr>
      </w:pPr>
      <w:r w:rsidRPr="00A80C90">
        <w:rPr>
          <w:rFonts w:ascii="Arial" w:hAnsi="Arial" w:cs="Arial"/>
          <w:b/>
        </w:rPr>
        <w:lastRenderedPageBreak/>
        <w:t xml:space="preserve">S&amp;P </w:t>
      </w:r>
    </w:p>
    <w:p w:rsidR="00A80C90" w:rsidRPr="00A80C90" w:rsidRDefault="00A80C90" w:rsidP="00A80C90">
      <w:pPr>
        <w:spacing w:before="120"/>
        <w:jc w:val="both"/>
        <w:rPr>
          <w:rFonts w:ascii="Arial" w:hAnsi="Arial" w:cs="Arial"/>
        </w:rPr>
      </w:pPr>
      <w:r w:rsidRPr="00A80C90">
        <w:rPr>
          <w:rFonts w:ascii="Arial" w:hAnsi="Arial" w:cs="Arial"/>
        </w:rPr>
        <w:t>На дневном графике индекс начал тестировать нижнюю границу «восходящего клина», и в ближайшие дни может определиться расклад на несколько месяцев вперед – начало полномасштабного коррекционного движения на американском рынке остается вопросом времени.</w:t>
      </w:r>
    </w:p>
    <w:p w:rsidR="00A80C90" w:rsidRPr="00F8758F" w:rsidRDefault="00A80C90" w:rsidP="00A80C90">
      <w:pPr>
        <w:spacing w:before="120"/>
        <w:rPr>
          <w:lang w:val="en-US"/>
        </w:rPr>
      </w:pPr>
      <w:r>
        <w:rPr>
          <w:noProof/>
          <w:lang w:eastAsia="ru-RU"/>
        </w:rPr>
        <w:drawing>
          <wp:inline distT="0" distB="0" distL="0" distR="0">
            <wp:extent cx="5843597" cy="3162300"/>
            <wp:effectExtent l="19050" t="0" r="4753"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5847715" cy="3164529"/>
                    </a:xfrm>
                    <a:prstGeom prst="rect">
                      <a:avLst/>
                    </a:prstGeom>
                    <a:noFill/>
                    <a:ln w="9525">
                      <a:noFill/>
                      <a:miter lim="800000"/>
                      <a:headEnd/>
                      <a:tailEnd/>
                    </a:ln>
                  </pic:spPr>
                </pic:pic>
              </a:graphicData>
            </a:graphic>
          </wp:inline>
        </w:drawing>
      </w:r>
    </w:p>
    <w:p w:rsidR="00A80C90" w:rsidRDefault="00A80C90" w:rsidP="00A80C90">
      <w:pPr>
        <w:rPr>
          <w:rFonts w:ascii="Arial" w:hAnsi="Arial" w:cs="Arial"/>
          <w:color w:val="000000"/>
          <w:sz w:val="20"/>
          <w:szCs w:val="20"/>
        </w:rPr>
      </w:pPr>
    </w:p>
    <w:p w:rsidR="00A80C90" w:rsidRPr="00A80C90" w:rsidRDefault="00A80C90" w:rsidP="00A80C90">
      <w:pPr>
        <w:jc w:val="both"/>
        <w:rPr>
          <w:rFonts w:ascii="Arial" w:hAnsi="Arial" w:cs="Arial"/>
          <w:b/>
          <w:color w:val="D81921"/>
          <w:sz w:val="24"/>
          <w:szCs w:val="24"/>
        </w:rPr>
      </w:pPr>
      <w:r w:rsidRPr="00A80C90">
        <w:rPr>
          <w:rFonts w:ascii="Arial" w:hAnsi="Arial" w:cs="Arial"/>
          <w:b/>
          <w:color w:val="D81921"/>
          <w:sz w:val="24"/>
          <w:szCs w:val="24"/>
        </w:rPr>
        <w:t>Европа: статистика из Китая разочаровала инвесторов</w:t>
      </w:r>
    </w:p>
    <w:p w:rsidR="00A80C90" w:rsidRPr="00A80C90" w:rsidRDefault="00A80C90" w:rsidP="00A80C90">
      <w:pPr>
        <w:jc w:val="both"/>
        <w:rPr>
          <w:rFonts w:ascii="Arial" w:hAnsi="Arial" w:cs="Arial"/>
        </w:rPr>
      </w:pPr>
      <w:r w:rsidRPr="00A80C90">
        <w:rPr>
          <w:rFonts w:ascii="Arial" w:hAnsi="Arial" w:cs="Arial"/>
        </w:rPr>
        <w:t>В четверг, 23 января, ключевые фондовые индексы Европы продемонстрировали отрицательную динамику на фоне разочаровывающих макроэкономических данных из Поднебесной. Напомним, что индекс деловой активности в промышленности Китая, рассчитываемый HSBC, согласно предварительным данным, не дотянул до 50 пунктов и составил в январе 49,6 пункта, что свидетельствует о сокращении темпов промышленного производства.</w:t>
      </w:r>
    </w:p>
    <w:p w:rsidR="00A80C90" w:rsidRPr="00A80C90" w:rsidRDefault="00A80C90" w:rsidP="00A80C90">
      <w:pPr>
        <w:jc w:val="both"/>
        <w:rPr>
          <w:rFonts w:ascii="Arial" w:hAnsi="Arial" w:cs="Arial"/>
        </w:rPr>
      </w:pPr>
      <w:r w:rsidRPr="00A80C90">
        <w:rPr>
          <w:rFonts w:ascii="Arial" w:hAnsi="Arial" w:cs="Arial"/>
        </w:rPr>
        <w:t>Из вышедшей накануне в регионе макроэкономической статистики можно отметить предварительные данные по индексу деловой активности в промышленности и в секторе услуг Германии за январь, которые составили 56,3 и 53,6 пункта соответственно. Между тем, аналогичные показатели еврозоны составили 53,9 и 51,9 пункта соответственно. Кроме того, следует отметить публикацию индекса потребительского доверия еврозоны, составившего в январе -11,7 пункта.</w:t>
      </w:r>
    </w:p>
    <w:p w:rsidR="00A80C90" w:rsidRPr="00A80C90" w:rsidRDefault="00A80C90" w:rsidP="00A80C90">
      <w:pPr>
        <w:jc w:val="both"/>
        <w:rPr>
          <w:rFonts w:ascii="Arial" w:hAnsi="Arial" w:cs="Arial"/>
        </w:rPr>
      </w:pPr>
      <w:r w:rsidRPr="00A80C90">
        <w:rPr>
          <w:rFonts w:ascii="Arial" w:hAnsi="Arial" w:cs="Arial"/>
        </w:rPr>
        <w:t xml:space="preserve">По итогам сессии ключевой индекс Великобритании FTSE 100 понизился на 0,8%, французский CAC 40 стал легче на 1%, а немецкий DAX ушел в минус на 0,9%. Региональный индикатор STXE 600, в свою очередь, уменьшился на 1% и закрылся на отметке 332,69 пункта. </w:t>
      </w:r>
    </w:p>
    <w:p w:rsidR="00A80C90" w:rsidRPr="00A80C90" w:rsidRDefault="00A80C90" w:rsidP="00A80C90">
      <w:pPr>
        <w:jc w:val="both"/>
        <w:rPr>
          <w:rFonts w:ascii="Arial" w:hAnsi="Arial" w:cs="Arial"/>
        </w:rPr>
      </w:pPr>
      <w:r w:rsidRPr="00A80C90">
        <w:rPr>
          <w:rFonts w:ascii="Arial" w:hAnsi="Arial" w:cs="Arial"/>
        </w:rPr>
        <w:t>Рыночная капитализация финского производителя телефонов Nokia уменьшилась на 11% после того, как он сообщил, что квартальная операционная прибыль может составить 1-9% от выручки.</w:t>
      </w:r>
    </w:p>
    <w:p w:rsidR="00A80C90" w:rsidRPr="00A80C90" w:rsidRDefault="00A80C90" w:rsidP="00A80C90">
      <w:pPr>
        <w:jc w:val="both"/>
        <w:rPr>
          <w:rFonts w:ascii="Arial" w:hAnsi="Arial" w:cs="Arial"/>
        </w:rPr>
      </w:pPr>
      <w:r w:rsidRPr="00A80C90">
        <w:rPr>
          <w:rFonts w:ascii="Arial" w:hAnsi="Arial" w:cs="Arial"/>
        </w:rPr>
        <w:t xml:space="preserve">Хуже рынка смотрелись бумаги ритейлеров Inditex и Asos, снизившиеся на 1,9% и 7,8% соответственно на фоне решения аналитиков Goldman Sachs понизить рейтинг их бумаг с «покупать» до «нейтрального». </w:t>
      </w:r>
    </w:p>
    <w:p w:rsidR="00A80C90" w:rsidRPr="00A80C90" w:rsidRDefault="00A80C90" w:rsidP="00A80C90">
      <w:pPr>
        <w:jc w:val="both"/>
        <w:rPr>
          <w:rFonts w:ascii="Arial" w:hAnsi="Arial" w:cs="Arial"/>
        </w:rPr>
      </w:pPr>
      <w:r w:rsidRPr="00A80C90">
        <w:rPr>
          <w:rFonts w:ascii="Arial" w:hAnsi="Arial" w:cs="Arial"/>
        </w:rPr>
        <w:t xml:space="preserve">Котировки оператора бюджетных авиалиний EasyJet опустились на 4,1% в связи с тем, что убыток компании в первом фискальном полугодии может составить 90 млн фунтов стерлингов по сравнению с 61 млн годом ранее. </w:t>
      </w:r>
    </w:p>
    <w:p w:rsidR="00A80C90" w:rsidRPr="00A80C90" w:rsidRDefault="00A80C90" w:rsidP="00A80C90">
      <w:pPr>
        <w:jc w:val="both"/>
        <w:rPr>
          <w:rFonts w:ascii="Arial" w:hAnsi="Arial" w:cs="Arial"/>
        </w:rPr>
      </w:pPr>
      <w:r w:rsidRPr="00A80C90">
        <w:rPr>
          <w:rFonts w:ascii="Arial" w:hAnsi="Arial" w:cs="Arial"/>
        </w:rPr>
        <w:t xml:space="preserve">Стоимость акций крупнейшего в мире производителя компьютерных мышек Logitech увеличилась на 18% на фоне того, что квартальные результаты деятельности компании превысили прогнозы аналитиков. </w:t>
      </w:r>
    </w:p>
    <w:p w:rsidR="00A80C90" w:rsidRPr="00A80C90" w:rsidRDefault="00A80C90" w:rsidP="00A80C90">
      <w:pPr>
        <w:jc w:val="both"/>
        <w:rPr>
          <w:rFonts w:ascii="Arial" w:hAnsi="Arial" w:cs="Arial"/>
        </w:rPr>
      </w:pPr>
      <w:r w:rsidRPr="00A80C90">
        <w:rPr>
          <w:rFonts w:ascii="Arial" w:hAnsi="Arial" w:cs="Arial"/>
        </w:rPr>
        <w:t xml:space="preserve">Лучше рынка смотрелись бумаги ритейлера продуктов питания Delhaize, подорожавшие на 7,2% ввиду роста квартальных продаж в США и Бельгии на 2,8% и 2,4% соответственно. </w:t>
      </w:r>
    </w:p>
    <w:p w:rsidR="00A80C90" w:rsidRPr="00A80C90" w:rsidRDefault="00A80C90" w:rsidP="00A80C90">
      <w:pPr>
        <w:jc w:val="both"/>
        <w:rPr>
          <w:rFonts w:ascii="Arial" w:hAnsi="Arial" w:cs="Arial"/>
        </w:rPr>
      </w:pPr>
      <w:r w:rsidRPr="00A80C90">
        <w:rPr>
          <w:rFonts w:ascii="Arial" w:hAnsi="Arial" w:cs="Arial"/>
        </w:rPr>
        <w:t>Позитивную динамику также продемонстрировали акции немецкой фармацевтической фирмы Celesio, поднявшиеся на 4,5% на фоне приобретения 75% ее бумаг американским дистрибьютором медикаментов McKesson.</w:t>
      </w:r>
    </w:p>
    <w:p w:rsidR="00A80C90" w:rsidRPr="00A80C90" w:rsidRDefault="00A80C90" w:rsidP="00A80C90">
      <w:pPr>
        <w:jc w:val="both"/>
        <w:rPr>
          <w:rFonts w:ascii="Arial" w:hAnsi="Arial" w:cs="Arial"/>
        </w:rPr>
      </w:pPr>
      <w:r w:rsidRPr="00A80C90">
        <w:rPr>
          <w:rFonts w:ascii="Arial" w:hAnsi="Arial" w:cs="Arial"/>
        </w:rPr>
        <w:t>В пятницу, 24 января, ведущие европейские фондовые индексы демонстрируют отрицательную динамику, продолжая снижение четверга, связанное с разочаровывающей статистикой из Китая.</w:t>
      </w:r>
    </w:p>
    <w:p w:rsidR="00A80C90" w:rsidRPr="00A80C90" w:rsidRDefault="00A80C90" w:rsidP="00A80C90">
      <w:pPr>
        <w:jc w:val="both"/>
        <w:rPr>
          <w:rFonts w:ascii="Arial" w:hAnsi="Arial" w:cs="Arial"/>
        </w:rPr>
      </w:pPr>
      <w:r w:rsidRPr="00A80C90">
        <w:rPr>
          <w:rFonts w:ascii="Arial" w:hAnsi="Arial" w:cs="Arial"/>
        </w:rPr>
        <w:t>Региональный индикатор STXE 600 понижается на 0,5% до отметки 330,87 пункта. Между тем, ключевой индекс Великобритании FTSE 100 торгуется в минусе на 0,3%, французский CAC 40 отступил на 0,6%, а немецкий DAX теряет порядка 0,4%.</w:t>
      </w:r>
    </w:p>
    <w:p w:rsidR="00A80C90" w:rsidRPr="00A80C90" w:rsidRDefault="00A80C90" w:rsidP="00A80C90">
      <w:pPr>
        <w:jc w:val="both"/>
        <w:rPr>
          <w:rFonts w:ascii="Arial" w:hAnsi="Arial" w:cs="Arial"/>
          <w:b/>
        </w:rPr>
      </w:pPr>
      <w:r w:rsidRPr="00A80C90">
        <w:rPr>
          <w:rFonts w:ascii="Arial" w:hAnsi="Arial" w:cs="Arial"/>
          <w:b/>
        </w:rPr>
        <w:t>DAX</w:t>
      </w:r>
    </w:p>
    <w:p w:rsidR="00A80C90" w:rsidRPr="00A80C90" w:rsidRDefault="00A80C90" w:rsidP="00A80C90">
      <w:pPr>
        <w:jc w:val="both"/>
        <w:rPr>
          <w:rFonts w:ascii="Arial" w:hAnsi="Arial" w:cs="Arial"/>
        </w:rPr>
      </w:pPr>
      <w:r w:rsidRPr="00A80C90">
        <w:rPr>
          <w:rFonts w:ascii="Arial" w:hAnsi="Arial" w:cs="Arial"/>
        </w:rPr>
        <w:t>С технической точки зрения, на дневном графике индекса образуется «восходящий клин», при пробитии его нижней границы в 9560 пунктов, совпадающей со срединной линией полос Боллинджера, вероятно дальнейшее снижение.</w:t>
      </w:r>
    </w:p>
    <w:p w:rsidR="00A80C90" w:rsidRPr="006B37D5" w:rsidRDefault="00A80C90" w:rsidP="00A80C90">
      <w:pPr>
        <w:jc w:val="both"/>
        <w:rPr>
          <w:lang w:val="en-US"/>
        </w:rPr>
      </w:pPr>
      <w:r w:rsidRPr="006B37D5">
        <w:rPr>
          <w:noProof/>
          <w:lang w:eastAsia="ru-RU"/>
        </w:rPr>
        <w:drawing>
          <wp:inline distT="0" distB="0" distL="0" distR="0">
            <wp:extent cx="5933863" cy="347662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32805" cy="3476005"/>
                    </a:xfrm>
                    <a:prstGeom prst="rect">
                      <a:avLst/>
                    </a:prstGeom>
                    <a:noFill/>
                    <a:ln w="9525">
                      <a:noFill/>
                      <a:miter lim="800000"/>
                      <a:headEnd/>
                      <a:tailEnd/>
                    </a:ln>
                  </pic:spPr>
                </pic:pic>
              </a:graphicData>
            </a:graphic>
          </wp:inline>
        </w:drawing>
      </w:r>
    </w:p>
    <w:p w:rsidR="00EE5001" w:rsidRPr="00A2095C" w:rsidRDefault="00C54FEE" w:rsidP="004354CA">
      <w:pPr>
        <w:spacing w:after="120" w:line="240" w:lineRule="auto"/>
        <w:jc w:val="both"/>
        <w:rPr>
          <w:rFonts w:ascii="Arial" w:hAnsi="Arial" w:cs="Arial"/>
          <w:b/>
          <w:color w:val="D81921"/>
          <w:sz w:val="24"/>
          <w:szCs w:val="24"/>
        </w:rPr>
      </w:pPr>
      <w:r>
        <w:rPr>
          <w:rFonts w:ascii="Arial" w:hAnsi="Arial" w:cs="Arial"/>
          <w:b/>
          <w:color w:val="D81921"/>
          <w:sz w:val="24"/>
          <w:szCs w:val="24"/>
        </w:rPr>
        <w:t>Юго-Восточн</w:t>
      </w:r>
      <w:r w:rsidR="0088706A">
        <w:rPr>
          <w:rFonts w:ascii="Arial" w:hAnsi="Arial" w:cs="Arial"/>
          <w:b/>
          <w:color w:val="D81921"/>
          <w:sz w:val="24"/>
          <w:szCs w:val="24"/>
        </w:rPr>
        <w:t>ая</w:t>
      </w:r>
      <w:r>
        <w:rPr>
          <w:rFonts w:ascii="Arial" w:hAnsi="Arial" w:cs="Arial"/>
          <w:b/>
          <w:color w:val="D81921"/>
          <w:sz w:val="24"/>
          <w:szCs w:val="24"/>
        </w:rPr>
        <w:t xml:space="preserve"> Ази</w:t>
      </w:r>
      <w:r w:rsidR="0088706A">
        <w:rPr>
          <w:rFonts w:ascii="Arial" w:hAnsi="Arial" w:cs="Arial"/>
          <w:b/>
          <w:color w:val="D81921"/>
          <w:sz w:val="24"/>
          <w:szCs w:val="24"/>
        </w:rPr>
        <w:t>я:</w:t>
      </w:r>
      <w:r w:rsidR="003103D4">
        <w:rPr>
          <w:rFonts w:ascii="Arial" w:hAnsi="Arial" w:cs="Arial"/>
          <w:b/>
          <w:color w:val="D81921"/>
          <w:sz w:val="24"/>
          <w:szCs w:val="24"/>
        </w:rPr>
        <w:t xml:space="preserve"> </w:t>
      </w:r>
      <w:r w:rsidR="00B86EAE">
        <w:rPr>
          <w:rFonts w:ascii="Arial" w:hAnsi="Arial" w:cs="Arial"/>
          <w:b/>
          <w:color w:val="D81921"/>
          <w:sz w:val="24"/>
          <w:szCs w:val="24"/>
        </w:rPr>
        <w:t xml:space="preserve">продолжение </w:t>
      </w:r>
      <w:r w:rsidR="00B00E6F">
        <w:rPr>
          <w:rFonts w:ascii="Arial" w:hAnsi="Arial" w:cs="Arial"/>
          <w:b/>
          <w:color w:val="D81921"/>
          <w:sz w:val="24"/>
          <w:szCs w:val="24"/>
        </w:rPr>
        <w:t>снижени</w:t>
      </w:r>
      <w:r w:rsidR="00B86EAE">
        <w:rPr>
          <w:rFonts w:ascii="Arial" w:hAnsi="Arial" w:cs="Arial"/>
          <w:b/>
          <w:color w:val="D81921"/>
          <w:sz w:val="24"/>
          <w:szCs w:val="24"/>
        </w:rPr>
        <w:t>я</w:t>
      </w:r>
      <w:r w:rsidR="00B00E6F">
        <w:rPr>
          <w:rFonts w:ascii="Arial" w:hAnsi="Arial" w:cs="Arial"/>
          <w:b/>
          <w:color w:val="D81921"/>
          <w:sz w:val="24"/>
          <w:szCs w:val="24"/>
        </w:rPr>
        <w:t xml:space="preserve"> </w:t>
      </w:r>
      <w:r w:rsidR="00B86EAE">
        <w:rPr>
          <w:rFonts w:ascii="Arial" w:hAnsi="Arial" w:cs="Arial"/>
          <w:b/>
          <w:color w:val="D81921"/>
          <w:sz w:val="24"/>
          <w:szCs w:val="24"/>
        </w:rPr>
        <w:t>на фоне слабой динамики американских площадок</w:t>
      </w:r>
    </w:p>
    <w:p w:rsidR="002C7E6D" w:rsidRDefault="00B86EAE" w:rsidP="00A80C90">
      <w:pPr>
        <w:jc w:val="both"/>
        <w:rPr>
          <w:rFonts w:ascii="Arial" w:hAnsi="Arial" w:cs="Arial"/>
        </w:rPr>
      </w:pPr>
      <w:r>
        <w:rPr>
          <w:rFonts w:ascii="Arial" w:hAnsi="Arial" w:cs="Arial"/>
        </w:rPr>
        <w:t>Азиатские ф</w:t>
      </w:r>
      <w:r w:rsidRPr="00B86EAE">
        <w:rPr>
          <w:rFonts w:ascii="Arial" w:hAnsi="Arial" w:cs="Arial"/>
        </w:rPr>
        <w:t xml:space="preserve">ондовые индексы </w:t>
      </w:r>
      <w:r>
        <w:rPr>
          <w:rFonts w:ascii="Arial" w:hAnsi="Arial" w:cs="Arial"/>
        </w:rPr>
        <w:t>заметно</w:t>
      </w:r>
      <w:r w:rsidRPr="00B86EAE">
        <w:rPr>
          <w:rFonts w:ascii="Arial" w:hAnsi="Arial" w:cs="Arial"/>
        </w:rPr>
        <w:t xml:space="preserve"> </w:t>
      </w:r>
      <w:r>
        <w:rPr>
          <w:rFonts w:ascii="Arial" w:hAnsi="Arial" w:cs="Arial"/>
        </w:rPr>
        <w:t>по</w:t>
      </w:r>
      <w:r w:rsidRPr="00B86EAE">
        <w:rPr>
          <w:rFonts w:ascii="Arial" w:hAnsi="Arial" w:cs="Arial"/>
        </w:rPr>
        <w:t>низились по итогам торгов в пятницу</w:t>
      </w:r>
      <w:r>
        <w:rPr>
          <w:rFonts w:ascii="Arial" w:hAnsi="Arial" w:cs="Arial"/>
        </w:rPr>
        <w:t>, отыгрывая негативную динамику американских площадок. Поводом для ухудшения настроений инвесторов</w:t>
      </w:r>
      <w:r w:rsidRPr="00B86EAE">
        <w:rPr>
          <w:rFonts w:ascii="Arial" w:hAnsi="Arial" w:cs="Arial"/>
        </w:rPr>
        <w:t xml:space="preserve"> </w:t>
      </w:r>
      <w:r w:rsidR="0098680D">
        <w:rPr>
          <w:rFonts w:ascii="Arial" w:hAnsi="Arial" w:cs="Arial"/>
        </w:rPr>
        <w:t>на рынках стали опубликованные вчера слабые стат</w:t>
      </w:r>
      <w:r w:rsidRPr="00B86EAE">
        <w:rPr>
          <w:rFonts w:ascii="Arial" w:hAnsi="Arial" w:cs="Arial"/>
        </w:rPr>
        <w:t>данны</w:t>
      </w:r>
      <w:r w:rsidR="0098680D">
        <w:rPr>
          <w:rFonts w:ascii="Arial" w:hAnsi="Arial" w:cs="Arial"/>
        </w:rPr>
        <w:t>е</w:t>
      </w:r>
      <w:r w:rsidRPr="00B86EAE">
        <w:rPr>
          <w:rFonts w:ascii="Arial" w:hAnsi="Arial" w:cs="Arial"/>
        </w:rPr>
        <w:t xml:space="preserve"> </w:t>
      </w:r>
      <w:r w:rsidR="00C45E06">
        <w:rPr>
          <w:rFonts w:ascii="Arial" w:hAnsi="Arial" w:cs="Arial"/>
        </w:rPr>
        <w:t>из</w:t>
      </w:r>
      <w:r w:rsidRPr="00B86EAE">
        <w:rPr>
          <w:rFonts w:ascii="Arial" w:hAnsi="Arial" w:cs="Arial"/>
        </w:rPr>
        <w:t xml:space="preserve"> КНР</w:t>
      </w:r>
      <w:r w:rsidR="0098680D">
        <w:rPr>
          <w:rFonts w:ascii="Arial" w:hAnsi="Arial" w:cs="Arial"/>
        </w:rPr>
        <w:t xml:space="preserve">, показавшие неожиданное </w:t>
      </w:r>
      <w:r w:rsidR="00C45E06">
        <w:rPr>
          <w:rFonts w:ascii="Arial" w:hAnsi="Arial" w:cs="Arial"/>
        </w:rPr>
        <w:t xml:space="preserve">снижение </w:t>
      </w:r>
      <w:r w:rsidR="0098680D">
        <w:rPr>
          <w:rFonts w:ascii="Arial" w:hAnsi="Arial" w:cs="Arial"/>
        </w:rPr>
        <w:t xml:space="preserve">деловой активности в промышленном секторе второй по величине экономики мира. </w:t>
      </w:r>
      <w:r w:rsidR="0098680D" w:rsidRPr="0098680D">
        <w:rPr>
          <w:rFonts w:ascii="Arial" w:hAnsi="Arial" w:cs="Arial"/>
        </w:rPr>
        <w:t>Сводный фондовый индекс региона MSCI Asia Pacific опустился на 1</w:t>
      </w:r>
      <w:r w:rsidR="0098680D">
        <w:rPr>
          <w:rFonts w:ascii="Arial" w:hAnsi="Arial" w:cs="Arial"/>
        </w:rPr>
        <w:t>.</w:t>
      </w:r>
      <w:r w:rsidR="0098680D" w:rsidRPr="0098680D">
        <w:rPr>
          <w:rFonts w:ascii="Arial" w:hAnsi="Arial" w:cs="Arial"/>
        </w:rPr>
        <w:t>2%</w:t>
      </w:r>
      <w:r w:rsidR="0098680D">
        <w:rPr>
          <w:rFonts w:ascii="Arial" w:hAnsi="Arial" w:cs="Arial"/>
        </w:rPr>
        <w:t xml:space="preserve"> до 136.6 пункта, при этом индикатор </w:t>
      </w:r>
      <w:r w:rsidR="0098680D" w:rsidRPr="0098680D">
        <w:rPr>
          <w:rFonts w:ascii="Arial" w:hAnsi="Arial" w:cs="Arial"/>
        </w:rPr>
        <w:t>заверш</w:t>
      </w:r>
      <w:r w:rsidR="0098680D">
        <w:rPr>
          <w:rFonts w:ascii="Arial" w:hAnsi="Arial" w:cs="Arial"/>
        </w:rPr>
        <w:t>ил</w:t>
      </w:r>
      <w:r w:rsidR="0098680D" w:rsidRPr="0098680D">
        <w:rPr>
          <w:rFonts w:ascii="Arial" w:hAnsi="Arial" w:cs="Arial"/>
        </w:rPr>
        <w:t xml:space="preserve"> снижением четвертую неделю подряд, что стало самым долгим периодом спада за последние полтора года.</w:t>
      </w:r>
      <w:r w:rsidR="0098680D">
        <w:rPr>
          <w:rFonts w:ascii="Arial" w:hAnsi="Arial" w:cs="Arial"/>
        </w:rPr>
        <w:t xml:space="preserve"> Японский Nikkei </w:t>
      </w:r>
      <w:r w:rsidR="0098680D" w:rsidRPr="0098680D">
        <w:rPr>
          <w:rFonts w:ascii="Arial" w:hAnsi="Arial" w:cs="Arial"/>
        </w:rPr>
        <w:t>225 упал на 1</w:t>
      </w:r>
      <w:r w:rsidR="0098680D">
        <w:rPr>
          <w:rFonts w:ascii="Arial" w:hAnsi="Arial" w:cs="Arial"/>
        </w:rPr>
        <w:t>.</w:t>
      </w:r>
      <w:r w:rsidR="0098680D" w:rsidRPr="0098680D">
        <w:rPr>
          <w:rFonts w:ascii="Arial" w:hAnsi="Arial" w:cs="Arial"/>
        </w:rPr>
        <w:t>9%, южнокорейский K</w:t>
      </w:r>
      <w:r w:rsidR="0098680D" w:rsidRPr="00A80C90">
        <w:rPr>
          <w:rFonts w:ascii="Arial" w:hAnsi="Arial" w:cs="Arial"/>
        </w:rPr>
        <w:t>OSPI</w:t>
      </w:r>
      <w:r w:rsidR="0098680D" w:rsidRPr="0098680D">
        <w:rPr>
          <w:rFonts w:ascii="Arial" w:hAnsi="Arial" w:cs="Arial"/>
        </w:rPr>
        <w:t xml:space="preserve"> и австралийский ASX</w:t>
      </w:r>
      <w:r w:rsidR="0098680D">
        <w:rPr>
          <w:rFonts w:ascii="Arial" w:hAnsi="Arial" w:cs="Arial"/>
        </w:rPr>
        <w:t> </w:t>
      </w:r>
      <w:r w:rsidR="0098680D" w:rsidRPr="0098680D">
        <w:rPr>
          <w:rFonts w:ascii="Arial" w:hAnsi="Arial" w:cs="Arial"/>
        </w:rPr>
        <w:t xml:space="preserve">200 </w:t>
      </w:r>
      <w:r w:rsidR="0098680D">
        <w:rPr>
          <w:rFonts w:ascii="Arial" w:hAnsi="Arial" w:cs="Arial"/>
        </w:rPr>
        <w:t>−</w:t>
      </w:r>
      <w:r w:rsidR="0098680D" w:rsidRPr="0098680D">
        <w:rPr>
          <w:rFonts w:ascii="Arial" w:hAnsi="Arial" w:cs="Arial"/>
        </w:rPr>
        <w:t xml:space="preserve"> на 0</w:t>
      </w:r>
      <w:r w:rsidR="0098680D">
        <w:rPr>
          <w:rFonts w:ascii="Arial" w:hAnsi="Arial" w:cs="Arial"/>
        </w:rPr>
        <w:t>.</w:t>
      </w:r>
      <w:r w:rsidR="0098680D" w:rsidRPr="0098680D">
        <w:rPr>
          <w:rFonts w:ascii="Arial" w:hAnsi="Arial" w:cs="Arial"/>
        </w:rPr>
        <w:t>4%</w:t>
      </w:r>
      <w:r w:rsidR="0098680D">
        <w:rPr>
          <w:rFonts w:ascii="Arial" w:hAnsi="Arial" w:cs="Arial"/>
        </w:rPr>
        <w:t>, г</w:t>
      </w:r>
      <w:r w:rsidR="0098680D" w:rsidRPr="0098680D">
        <w:rPr>
          <w:rFonts w:ascii="Arial" w:hAnsi="Arial" w:cs="Arial"/>
        </w:rPr>
        <w:t xml:space="preserve">онконгский Hang Seng </w:t>
      </w:r>
      <w:r w:rsidR="0098680D">
        <w:rPr>
          <w:rFonts w:ascii="Arial" w:hAnsi="Arial" w:cs="Arial"/>
        </w:rPr>
        <w:t>− на 1.</w:t>
      </w:r>
      <w:r w:rsidR="0098680D" w:rsidRPr="0098680D">
        <w:rPr>
          <w:rFonts w:ascii="Arial" w:hAnsi="Arial" w:cs="Arial"/>
        </w:rPr>
        <w:t>3%</w:t>
      </w:r>
      <w:r w:rsidR="0098680D">
        <w:rPr>
          <w:rFonts w:ascii="Arial" w:hAnsi="Arial" w:cs="Arial"/>
        </w:rPr>
        <w:t>.</w:t>
      </w:r>
      <w:r w:rsidR="0098680D" w:rsidRPr="0098680D">
        <w:rPr>
          <w:rFonts w:ascii="Arial" w:hAnsi="Arial" w:cs="Arial"/>
        </w:rPr>
        <w:t xml:space="preserve"> </w:t>
      </w:r>
      <w:r w:rsidR="0098680D">
        <w:rPr>
          <w:rFonts w:ascii="Arial" w:hAnsi="Arial" w:cs="Arial"/>
        </w:rPr>
        <w:t xml:space="preserve">В то же время </w:t>
      </w:r>
      <w:r w:rsidR="0098680D" w:rsidRPr="0098680D">
        <w:rPr>
          <w:rFonts w:ascii="Arial" w:hAnsi="Arial" w:cs="Arial"/>
        </w:rPr>
        <w:t>китайский Shanghai Composite вырос на 0</w:t>
      </w:r>
      <w:r w:rsidR="0098680D">
        <w:rPr>
          <w:rFonts w:ascii="Arial" w:hAnsi="Arial" w:cs="Arial"/>
        </w:rPr>
        <w:t>.</w:t>
      </w:r>
      <w:r w:rsidR="0098680D" w:rsidRPr="0098680D">
        <w:rPr>
          <w:rFonts w:ascii="Arial" w:hAnsi="Arial" w:cs="Arial"/>
        </w:rPr>
        <w:t>6%.</w:t>
      </w:r>
    </w:p>
    <w:p w:rsidR="00A80C90" w:rsidRDefault="00C45E06" w:rsidP="00A80C90">
      <w:pPr>
        <w:jc w:val="both"/>
        <w:rPr>
          <w:rFonts w:ascii="Arial" w:hAnsi="Arial" w:cs="Arial"/>
          <w:lang w:val="en-US"/>
        </w:rPr>
      </w:pPr>
      <w:r w:rsidRPr="00C45E06">
        <w:rPr>
          <w:rFonts w:ascii="Arial" w:hAnsi="Arial" w:cs="Arial"/>
        </w:rPr>
        <w:t>Акции Honda подешевели на 2</w:t>
      </w:r>
      <w:r>
        <w:rPr>
          <w:rFonts w:ascii="Arial" w:hAnsi="Arial" w:cs="Arial"/>
        </w:rPr>
        <w:t>.</w:t>
      </w:r>
      <w:r w:rsidRPr="00C45E06">
        <w:rPr>
          <w:rFonts w:ascii="Arial" w:hAnsi="Arial" w:cs="Arial"/>
        </w:rPr>
        <w:t>4% после того, как иена накануне подорожала по отношению к доллару максимальными темпами за 4 месяца.</w:t>
      </w:r>
      <w:r w:rsidR="00E70940">
        <w:rPr>
          <w:rFonts w:ascii="Arial" w:hAnsi="Arial" w:cs="Arial"/>
        </w:rPr>
        <w:t xml:space="preserve"> </w:t>
      </w:r>
    </w:p>
    <w:p w:rsidR="00A80C90" w:rsidRDefault="00C45E06" w:rsidP="00A80C90">
      <w:pPr>
        <w:jc w:val="both"/>
        <w:rPr>
          <w:rFonts w:ascii="Arial" w:hAnsi="Arial" w:cs="Arial"/>
          <w:lang w:val="en-US"/>
        </w:rPr>
      </w:pPr>
      <w:r w:rsidRPr="00C45E06">
        <w:rPr>
          <w:rFonts w:ascii="Arial" w:hAnsi="Arial" w:cs="Arial"/>
        </w:rPr>
        <w:t>Курс бумаг австралийского ритейлера Reject Shop упал на 32%. Компания прогнозирует в минувшем квартале прибыль в районе 17-18 млн</w:t>
      </w:r>
      <w:r w:rsidR="00E70940">
        <w:rPr>
          <w:rFonts w:ascii="Arial" w:hAnsi="Arial" w:cs="Arial"/>
        </w:rPr>
        <w:t>.</w:t>
      </w:r>
      <w:r w:rsidRPr="00C45E06">
        <w:rPr>
          <w:rFonts w:ascii="Arial" w:hAnsi="Arial" w:cs="Arial"/>
        </w:rPr>
        <w:t xml:space="preserve"> австралийских долларов, тогда как аналитики прогнозировали этот показатель на уровне 24 млн</w:t>
      </w:r>
      <w:r w:rsidR="00E70940">
        <w:rPr>
          <w:rFonts w:ascii="Arial" w:hAnsi="Arial" w:cs="Arial"/>
        </w:rPr>
        <w:t>.</w:t>
      </w:r>
      <w:r w:rsidRPr="00C45E06">
        <w:rPr>
          <w:rFonts w:ascii="Arial" w:hAnsi="Arial" w:cs="Arial"/>
        </w:rPr>
        <w:t xml:space="preserve"> австралийских долларов.</w:t>
      </w:r>
      <w:r w:rsidR="00E70940">
        <w:rPr>
          <w:rFonts w:ascii="Arial" w:hAnsi="Arial" w:cs="Arial"/>
        </w:rPr>
        <w:t xml:space="preserve"> </w:t>
      </w:r>
    </w:p>
    <w:p w:rsidR="00A80C90" w:rsidRDefault="00E70940" w:rsidP="00A80C90">
      <w:pPr>
        <w:jc w:val="both"/>
        <w:rPr>
          <w:rFonts w:ascii="Arial" w:hAnsi="Arial" w:cs="Arial"/>
          <w:lang w:val="en-US"/>
        </w:rPr>
      </w:pPr>
      <w:r>
        <w:rPr>
          <w:rFonts w:ascii="Arial" w:hAnsi="Arial" w:cs="Arial"/>
        </w:rPr>
        <w:t>Между тем, п</w:t>
      </w:r>
      <w:r w:rsidR="00C45E06" w:rsidRPr="00C45E06">
        <w:rPr>
          <w:rFonts w:ascii="Arial" w:hAnsi="Arial" w:cs="Arial"/>
        </w:rPr>
        <w:t xml:space="preserve">осле </w:t>
      </w:r>
      <w:r>
        <w:rPr>
          <w:rFonts w:ascii="Arial" w:hAnsi="Arial" w:cs="Arial"/>
        </w:rPr>
        <w:t xml:space="preserve">заметного </w:t>
      </w:r>
      <w:r w:rsidR="00C45E06" w:rsidRPr="00C45E06">
        <w:rPr>
          <w:rFonts w:ascii="Arial" w:hAnsi="Arial" w:cs="Arial"/>
        </w:rPr>
        <w:t xml:space="preserve">увеличения стоимости золота акции золотодобывающих компаний Newcrest Mining и Zihin Mining </w:t>
      </w:r>
      <w:r w:rsidRPr="00C45E06">
        <w:rPr>
          <w:rFonts w:ascii="Arial" w:hAnsi="Arial" w:cs="Arial"/>
        </w:rPr>
        <w:t>подорожали</w:t>
      </w:r>
      <w:r w:rsidR="00C45E06" w:rsidRPr="00C45E06">
        <w:rPr>
          <w:rFonts w:ascii="Arial" w:hAnsi="Arial" w:cs="Arial"/>
        </w:rPr>
        <w:t xml:space="preserve"> на 3</w:t>
      </w:r>
      <w:r>
        <w:rPr>
          <w:rFonts w:ascii="Arial" w:hAnsi="Arial" w:cs="Arial"/>
        </w:rPr>
        <w:t>.</w:t>
      </w:r>
      <w:r w:rsidR="00C45E06" w:rsidRPr="00C45E06">
        <w:rPr>
          <w:rFonts w:ascii="Arial" w:hAnsi="Arial" w:cs="Arial"/>
        </w:rPr>
        <w:t>8% и 1</w:t>
      </w:r>
      <w:r>
        <w:rPr>
          <w:rFonts w:ascii="Arial" w:hAnsi="Arial" w:cs="Arial"/>
        </w:rPr>
        <w:t>.</w:t>
      </w:r>
      <w:r w:rsidR="00C45E06" w:rsidRPr="00C45E06">
        <w:rPr>
          <w:rFonts w:ascii="Arial" w:hAnsi="Arial" w:cs="Arial"/>
        </w:rPr>
        <w:t>8%</w:t>
      </w:r>
      <w:r>
        <w:rPr>
          <w:rFonts w:ascii="Arial" w:hAnsi="Arial" w:cs="Arial"/>
        </w:rPr>
        <w:t>,</w:t>
      </w:r>
      <w:r w:rsidR="00C45E06" w:rsidRPr="00C45E06">
        <w:rPr>
          <w:rFonts w:ascii="Arial" w:hAnsi="Arial" w:cs="Arial"/>
        </w:rPr>
        <w:t xml:space="preserve"> соответственно.</w:t>
      </w:r>
      <w:r>
        <w:rPr>
          <w:rFonts w:ascii="Arial" w:hAnsi="Arial" w:cs="Arial"/>
        </w:rPr>
        <w:t xml:space="preserve"> </w:t>
      </w:r>
    </w:p>
    <w:p w:rsidR="00A80C90" w:rsidRDefault="00C45E06" w:rsidP="00A80C90">
      <w:pPr>
        <w:jc w:val="both"/>
        <w:rPr>
          <w:rFonts w:ascii="Arial" w:hAnsi="Arial" w:cs="Arial"/>
          <w:lang w:val="en-US"/>
        </w:rPr>
      </w:pPr>
      <w:r w:rsidRPr="00C45E06">
        <w:rPr>
          <w:rFonts w:ascii="Arial" w:hAnsi="Arial" w:cs="Arial"/>
        </w:rPr>
        <w:t>Рыночная стоимость производителя ПК Lenovo Group выросла на 1</w:t>
      </w:r>
      <w:r w:rsidR="00E70940">
        <w:rPr>
          <w:rFonts w:ascii="Arial" w:hAnsi="Arial" w:cs="Arial"/>
        </w:rPr>
        <w:t>.</w:t>
      </w:r>
      <w:r w:rsidRPr="00C45E06">
        <w:rPr>
          <w:rFonts w:ascii="Arial" w:hAnsi="Arial" w:cs="Arial"/>
        </w:rPr>
        <w:t>2% на новости о покупке подразделения бюджетных серверов у IBM за $2</w:t>
      </w:r>
      <w:r w:rsidR="00E70940">
        <w:rPr>
          <w:rFonts w:ascii="Arial" w:hAnsi="Arial" w:cs="Arial"/>
        </w:rPr>
        <w:t>.</w:t>
      </w:r>
      <w:r w:rsidRPr="00C45E06">
        <w:rPr>
          <w:rFonts w:ascii="Arial" w:hAnsi="Arial" w:cs="Arial"/>
        </w:rPr>
        <w:t>3 млрд.</w:t>
      </w:r>
      <w:r w:rsidR="00E70940">
        <w:rPr>
          <w:rFonts w:ascii="Arial" w:hAnsi="Arial" w:cs="Arial"/>
        </w:rPr>
        <w:t xml:space="preserve"> </w:t>
      </w:r>
    </w:p>
    <w:p w:rsidR="00C45E06" w:rsidRDefault="00C45E06" w:rsidP="00A80C90">
      <w:pPr>
        <w:jc w:val="both"/>
        <w:rPr>
          <w:rFonts w:ascii="Arial" w:hAnsi="Arial" w:cs="Arial"/>
        </w:rPr>
      </w:pPr>
      <w:r w:rsidRPr="00C45E06">
        <w:rPr>
          <w:rFonts w:ascii="Arial" w:hAnsi="Arial" w:cs="Arial"/>
        </w:rPr>
        <w:t xml:space="preserve">Котировки инвестиционной компании Citic 21CN подскочили почти в 4 раза на новости о </w:t>
      </w:r>
      <w:r w:rsidR="00E70940">
        <w:rPr>
          <w:rFonts w:ascii="Arial" w:hAnsi="Arial" w:cs="Arial"/>
        </w:rPr>
        <w:t xml:space="preserve">том, что </w:t>
      </w:r>
      <w:r w:rsidRPr="00C45E06">
        <w:rPr>
          <w:rFonts w:ascii="Arial" w:hAnsi="Arial" w:cs="Arial"/>
        </w:rPr>
        <w:t xml:space="preserve">Alibaba и Yunfeng Capital </w:t>
      </w:r>
      <w:r w:rsidR="00E70940">
        <w:rPr>
          <w:rFonts w:ascii="Arial" w:hAnsi="Arial" w:cs="Arial"/>
        </w:rPr>
        <w:t xml:space="preserve">купили </w:t>
      </w:r>
      <w:r w:rsidRPr="00C45E06">
        <w:rPr>
          <w:rFonts w:ascii="Arial" w:hAnsi="Arial" w:cs="Arial"/>
        </w:rPr>
        <w:t>контрольн</w:t>
      </w:r>
      <w:r w:rsidR="00E70940">
        <w:rPr>
          <w:rFonts w:ascii="Arial" w:hAnsi="Arial" w:cs="Arial"/>
        </w:rPr>
        <w:t>ый</w:t>
      </w:r>
      <w:r w:rsidRPr="00C45E06">
        <w:rPr>
          <w:rFonts w:ascii="Arial" w:hAnsi="Arial" w:cs="Arial"/>
        </w:rPr>
        <w:t xml:space="preserve"> пакет акций фирмы.</w:t>
      </w:r>
    </w:p>
    <w:p w:rsidR="005713C5" w:rsidRPr="00A80C90" w:rsidRDefault="005713C5" w:rsidP="00A80C90">
      <w:pPr>
        <w:jc w:val="both"/>
        <w:rPr>
          <w:rFonts w:ascii="Arial" w:hAnsi="Arial" w:cs="Arial"/>
          <w:b/>
        </w:rPr>
      </w:pPr>
      <w:r w:rsidRPr="00A80C90">
        <w:rPr>
          <w:rFonts w:ascii="Arial" w:hAnsi="Arial" w:cs="Arial"/>
          <w:b/>
        </w:rPr>
        <w:t>Nikkei 225</w:t>
      </w:r>
    </w:p>
    <w:p w:rsidR="00AC6C2A" w:rsidRDefault="00AC6C2A" w:rsidP="00A80C90">
      <w:pPr>
        <w:jc w:val="both"/>
        <w:rPr>
          <w:rFonts w:ascii="Arial" w:hAnsi="Arial" w:cs="Arial"/>
        </w:rPr>
      </w:pPr>
      <w:r w:rsidRPr="00A80C90">
        <w:rPr>
          <w:rFonts w:ascii="Arial" w:hAnsi="Arial" w:cs="Arial"/>
        </w:rPr>
        <w:t>Nikkei</w:t>
      </w:r>
      <w:r>
        <w:rPr>
          <w:rFonts w:ascii="Arial" w:hAnsi="Arial" w:cs="Arial"/>
        </w:rPr>
        <w:t> </w:t>
      </w:r>
      <w:r w:rsidRPr="00627325">
        <w:rPr>
          <w:rFonts w:ascii="Arial" w:hAnsi="Arial" w:cs="Arial"/>
        </w:rPr>
        <w:t>225</w:t>
      </w:r>
      <w:r>
        <w:rPr>
          <w:rFonts w:ascii="Arial" w:hAnsi="Arial" w:cs="Arial"/>
        </w:rPr>
        <w:t xml:space="preserve"> пробил нижнюю границу диапазона 15 700-16 400 пунктов и вошел в новый диапазон 14 900-15 700 пунктов. В ближайшее время наиболее вероятно продолжение краткосрочного нисходящего движения в направлении уровня поддержки 14 900 пунктов. Ближайший</w:t>
      </w:r>
      <w:r w:rsidRPr="00FA6E2C">
        <w:rPr>
          <w:rFonts w:ascii="Arial" w:hAnsi="Arial" w:cs="Arial"/>
        </w:rPr>
        <w:t xml:space="preserve"> </w:t>
      </w:r>
      <w:r>
        <w:rPr>
          <w:rFonts w:ascii="Arial" w:hAnsi="Arial" w:cs="Arial"/>
        </w:rPr>
        <w:t>уровень</w:t>
      </w:r>
      <w:r w:rsidRPr="00FA6E2C">
        <w:rPr>
          <w:rFonts w:ascii="Arial" w:hAnsi="Arial" w:cs="Arial"/>
        </w:rPr>
        <w:t xml:space="preserve"> </w:t>
      </w:r>
      <w:r>
        <w:rPr>
          <w:rFonts w:ascii="Arial" w:hAnsi="Arial" w:cs="Arial"/>
        </w:rPr>
        <w:t xml:space="preserve">сопротивления – 15 700 пунктов, далее – 16 400 пунктов. </w:t>
      </w:r>
    </w:p>
    <w:p w:rsidR="00AC6C2A" w:rsidRDefault="00AC6C2A" w:rsidP="00AC6C2A">
      <w:pPr>
        <w:spacing w:after="0"/>
        <w:jc w:val="both"/>
        <w:rPr>
          <w:rFonts w:ascii="Arial" w:hAnsi="Arial" w:cs="Arial"/>
          <w:lang w:val="en-US"/>
        </w:rPr>
      </w:pPr>
      <w:r>
        <w:rPr>
          <w:rFonts w:ascii="Arial" w:hAnsi="Arial" w:cs="Arial"/>
          <w:noProof/>
          <w:lang w:eastAsia="ru-RU"/>
        </w:rPr>
        <w:drawing>
          <wp:inline distT="0" distB="0" distL="0" distR="0">
            <wp:extent cx="5772150" cy="29146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772150" cy="2914650"/>
                    </a:xfrm>
                    <a:prstGeom prst="rect">
                      <a:avLst/>
                    </a:prstGeom>
                    <a:noFill/>
                    <a:ln w="9525">
                      <a:noFill/>
                      <a:miter lim="800000"/>
                      <a:headEnd/>
                      <a:tailEnd/>
                    </a:ln>
                  </pic:spPr>
                </pic:pic>
              </a:graphicData>
            </a:graphic>
          </wp:inline>
        </w:drawing>
      </w:r>
    </w:p>
    <w:p w:rsidR="00744F09" w:rsidRPr="008B4B88" w:rsidRDefault="00C54FEE" w:rsidP="008B4B88">
      <w:pPr>
        <w:spacing w:after="120" w:line="240" w:lineRule="auto"/>
        <w:jc w:val="both"/>
        <w:rPr>
          <w:rFonts w:ascii="Arial" w:hAnsi="Arial" w:cs="Arial"/>
          <w:b/>
          <w:color w:val="D81921"/>
          <w:sz w:val="24"/>
          <w:szCs w:val="24"/>
        </w:rPr>
      </w:pPr>
      <w:r>
        <w:rPr>
          <w:rFonts w:ascii="Arial" w:hAnsi="Arial" w:cs="Arial"/>
          <w:b/>
          <w:color w:val="D81921"/>
          <w:sz w:val="24"/>
          <w:szCs w:val="24"/>
        </w:rPr>
        <w:t>Товарные рынки</w:t>
      </w:r>
    </w:p>
    <w:p w:rsidR="00C024AF" w:rsidRDefault="00DF23CB" w:rsidP="00817513">
      <w:pPr>
        <w:spacing w:after="0"/>
        <w:jc w:val="both"/>
        <w:rPr>
          <w:rFonts w:ascii="Arial" w:hAnsi="Arial" w:cs="Arial"/>
        </w:rPr>
      </w:pPr>
      <w:r>
        <w:rPr>
          <w:rFonts w:ascii="Arial" w:hAnsi="Arial" w:cs="Arial"/>
        </w:rPr>
        <w:t xml:space="preserve">Котировки нефти относительно стабильны на торгах в пятницу на фоне опубликованных вчера в целом нейтральных данных по динамике коммерческих запасов углеводородов в Штатах. Согласно отчету МЭА, запасы </w:t>
      </w:r>
      <w:r w:rsidRPr="00DF23CB">
        <w:rPr>
          <w:rFonts w:ascii="Arial" w:hAnsi="Arial" w:cs="Arial"/>
        </w:rPr>
        <w:t xml:space="preserve">нефти </w:t>
      </w:r>
      <w:r>
        <w:rPr>
          <w:rFonts w:ascii="Arial" w:hAnsi="Arial" w:cs="Arial"/>
        </w:rPr>
        <w:t xml:space="preserve">в стране на прошедшей неделе </w:t>
      </w:r>
      <w:r w:rsidRPr="00DF23CB">
        <w:rPr>
          <w:rFonts w:ascii="Arial" w:hAnsi="Arial" w:cs="Arial"/>
        </w:rPr>
        <w:t xml:space="preserve">выросли на 990 тыс. баррелей, </w:t>
      </w:r>
      <w:r>
        <w:rPr>
          <w:rFonts w:ascii="Arial" w:hAnsi="Arial" w:cs="Arial"/>
        </w:rPr>
        <w:t xml:space="preserve">запасы </w:t>
      </w:r>
      <w:r w:rsidRPr="00DF23CB">
        <w:rPr>
          <w:rFonts w:ascii="Arial" w:hAnsi="Arial" w:cs="Arial"/>
        </w:rPr>
        <w:t xml:space="preserve">бензина </w:t>
      </w:r>
      <w:r>
        <w:rPr>
          <w:rFonts w:ascii="Arial" w:hAnsi="Arial" w:cs="Arial"/>
        </w:rPr>
        <w:t>−</w:t>
      </w:r>
      <w:r w:rsidRPr="00DF23CB">
        <w:rPr>
          <w:rFonts w:ascii="Arial" w:hAnsi="Arial" w:cs="Arial"/>
        </w:rPr>
        <w:t xml:space="preserve"> на 2</w:t>
      </w:r>
      <w:r>
        <w:rPr>
          <w:rFonts w:ascii="Arial" w:hAnsi="Arial" w:cs="Arial"/>
        </w:rPr>
        <w:t>.</w:t>
      </w:r>
      <w:r w:rsidRPr="00DF23CB">
        <w:rPr>
          <w:rFonts w:ascii="Arial" w:hAnsi="Arial" w:cs="Arial"/>
        </w:rPr>
        <w:t>12 млн</w:t>
      </w:r>
      <w:r>
        <w:rPr>
          <w:rFonts w:ascii="Arial" w:hAnsi="Arial" w:cs="Arial"/>
        </w:rPr>
        <w:t>.</w:t>
      </w:r>
      <w:r w:rsidRPr="00DF23CB">
        <w:rPr>
          <w:rFonts w:ascii="Arial" w:hAnsi="Arial" w:cs="Arial"/>
        </w:rPr>
        <w:t xml:space="preserve"> баррелей</w:t>
      </w:r>
      <w:r>
        <w:rPr>
          <w:rFonts w:ascii="Arial" w:hAnsi="Arial" w:cs="Arial"/>
        </w:rPr>
        <w:t>, а запасы дистиллятов сократились на 3.21</w:t>
      </w:r>
      <w:r w:rsidR="00203506">
        <w:rPr>
          <w:rFonts w:ascii="Arial" w:hAnsi="Arial" w:cs="Arial"/>
        </w:rPr>
        <w:t> </w:t>
      </w:r>
      <w:r>
        <w:rPr>
          <w:rFonts w:ascii="Arial" w:hAnsi="Arial" w:cs="Arial"/>
        </w:rPr>
        <w:t xml:space="preserve">млн. баррелей. Между тем, отметим, что спред между сортами </w:t>
      </w:r>
      <w:r>
        <w:rPr>
          <w:rFonts w:ascii="Arial" w:hAnsi="Arial" w:cs="Arial"/>
          <w:lang w:val="en-US"/>
        </w:rPr>
        <w:t>Brent</w:t>
      </w:r>
      <w:r w:rsidRPr="00DF23CB">
        <w:rPr>
          <w:rFonts w:ascii="Arial" w:hAnsi="Arial" w:cs="Arial"/>
        </w:rPr>
        <w:t xml:space="preserve"> </w:t>
      </w:r>
      <w:r>
        <w:rPr>
          <w:rFonts w:ascii="Arial" w:hAnsi="Arial" w:cs="Arial"/>
        </w:rPr>
        <w:t xml:space="preserve">и </w:t>
      </w:r>
      <w:r>
        <w:rPr>
          <w:rFonts w:ascii="Arial" w:hAnsi="Arial" w:cs="Arial"/>
          <w:lang w:val="en-US"/>
        </w:rPr>
        <w:t>WTI</w:t>
      </w:r>
      <w:r w:rsidRPr="00DF23CB">
        <w:rPr>
          <w:rFonts w:ascii="Arial" w:hAnsi="Arial" w:cs="Arial"/>
        </w:rPr>
        <w:t xml:space="preserve"> </w:t>
      </w:r>
      <w:r w:rsidR="00290794">
        <w:rPr>
          <w:rFonts w:ascii="Arial" w:hAnsi="Arial" w:cs="Arial"/>
        </w:rPr>
        <w:t xml:space="preserve">сократился до минимума за два месяца </w:t>
      </w:r>
      <w:r w:rsidR="00290794" w:rsidRPr="00290794">
        <w:rPr>
          <w:rFonts w:ascii="Arial" w:hAnsi="Arial" w:cs="Arial"/>
        </w:rPr>
        <w:t>после запуска трубопровода Keystone</w:t>
      </w:r>
      <w:r w:rsidR="00290794">
        <w:rPr>
          <w:rFonts w:ascii="Arial" w:hAnsi="Arial" w:cs="Arial"/>
        </w:rPr>
        <w:t>, поставляющего</w:t>
      </w:r>
      <w:r w:rsidR="00290794" w:rsidRPr="00290794">
        <w:rPr>
          <w:rFonts w:ascii="Arial" w:hAnsi="Arial" w:cs="Arial"/>
        </w:rPr>
        <w:t xml:space="preserve"> топливо с </w:t>
      </w:r>
      <w:r w:rsidR="00290794">
        <w:rPr>
          <w:rFonts w:ascii="Arial" w:hAnsi="Arial" w:cs="Arial"/>
        </w:rPr>
        <w:t xml:space="preserve">канадских </w:t>
      </w:r>
      <w:r w:rsidR="00290794" w:rsidRPr="00290794">
        <w:rPr>
          <w:rFonts w:ascii="Arial" w:hAnsi="Arial" w:cs="Arial"/>
        </w:rPr>
        <w:t>месторождений в США</w:t>
      </w:r>
      <w:r w:rsidR="00290794">
        <w:rPr>
          <w:rFonts w:ascii="Arial" w:hAnsi="Arial" w:cs="Arial"/>
        </w:rPr>
        <w:t xml:space="preserve">, что </w:t>
      </w:r>
      <w:r w:rsidR="00290794" w:rsidRPr="00290794">
        <w:rPr>
          <w:rFonts w:ascii="Arial" w:hAnsi="Arial" w:cs="Arial"/>
        </w:rPr>
        <w:t xml:space="preserve">в конечном счете </w:t>
      </w:r>
      <w:r w:rsidR="00290794">
        <w:rPr>
          <w:rFonts w:ascii="Arial" w:hAnsi="Arial" w:cs="Arial"/>
        </w:rPr>
        <w:t xml:space="preserve">должно </w:t>
      </w:r>
      <w:r w:rsidR="00290794" w:rsidRPr="00290794">
        <w:rPr>
          <w:rFonts w:ascii="Arial" w:hAnsi="Arial" w:cs="Arial"/>
        </w:rPr>
        <w:t>приве</w:t>
      </w:r>
      <w:r w:rsidR="00290794">
        <w:rPr>
          <w:rFonts w:ascii="Arial" w:hAnsi="Arial" w:cs="Arial"/>
        </w:rPr>
        <w:t xml:space="preserve">сти </w:t>
      </w:r>
      <w:r w:rsidR="00290794" w:rsidRPr="00290794">
        <w:rPr>
          <w:rFonts w:ascii="Arial" w:hAnsi="Arial" w:cs="Arial"/>
        </w:rPr>
        <w:t>к снижению запасов на терминале в Кушинге</w:t>
      </w:r>
      <w:r w:rsidR="00290794">
        <w:rPr>
          <w:rFonts w:ascii="Arial" w:hAnsi="Arial" w:cs="Arial"/>
        </w:rPr>
        <w:t xml:space="preserve">. </w:t>
      </w:r>
      <w:r>
        <w:rPr>
          <w:rFonts w:ascii="Arial" w:hAnsi="Arial" w:cs="Arial"/>
        </w:rPr>
        <w:t xml:space="preserve">Цены цветных металлов продолжают корректироваться вниз, теряя порядка процента на слабых статданных из Китая. В то же время стоимость золота увеличилась и достигла отметки </w:t>
      </w:r>
      <w:r w:rsidRPr="00DF23CB">
        <w:rPr>
          <w:rFonts w:ascii="Arial" w:hAnsi="Arial" w:cs="Arial"/>
        </w:rPr>
        <w:t>$</w:t>
      </w:r>
      <w:r>
        <w:rPr>
          <w:rFonts w:ascii="Arial" w:hAnsi="Arial" w:cs="Arial"/>
        </w:rPr>
        <w:t xml:space="preserve">1260 за унцию в связи с общим понижением спроса на риск на мировых финансовых рынках. </w:t>
      </w:r>
    </w:p>
    <w:p w:rsidR="00297361" w:rsidRDefault="00297361" w:rsidP="00F468BF">
      <w:pPr>
        <w:spacing w:after="0"/>
        <w:jc w:val="both"/>
        <w:rPr>
          <w:rFonts w:ascii="Arial" w:hAnsi="Arial" w:cs="Arial"/>
        </w:rPr>
      </w:pPr>
    </w:p>
    <w:p w:rsidR="004E4F4F" w:rsidRDefault="004E4F4F" w:rsidP="00AF4948">
      <w:pPr>
        <w:spacing w:after="0"/>
        <w:jc w:val="both"/>
        <w:rPr>
          <w:rFonts w:ascii="Arial" w:hAnsi="Arial" w:cs="Arial"/>
        </w:rPr>
      </w:pPr>
    </w:p>
    <w:p w:rsidR="00F676C8" w:rsidRPr="00C54FEE" w:rsidRDefault="00C54FEE" w:rsidP="00F676C8">
      <w:pPr>
        <w:spacing w:after="0" w:line="240" w:lineRule="auto"/>
        <w:rPr>
          <w:rFonts w:ascii="Arial" w:hAnsi="Arial" w:cs="Arial"/>
          <w:b/>
        </w:rPr>
      </w:pPr>
      <w:r>
        <w:rPr>
          <w:rFonts w:ascii="Arial" w:hAnsi="Arial" w:cs="Arial"/>
          <w:b/>
        </w:rPr>
        <w:t>Золото</w:t>
      </w:r>
    </w:p>
    <w:p w:rsidR="00F676C8" w:rsidRDefault="00F676C8" w:rsidP="00F676C8">
      <w:pPr>
        <w:spacing w:after="0" w:line="240" w:lineRule="auto"/>
        <w:rPr>
          <w:rFonts w:ascii="Arial" w:hAnsi="Arial" w:cs="Arial"/>
        </w:rPr>
      </w:pPr>
    </w:p>
    <w:p w:rsidR="00F61568" w:rsidRDefault="00F61568" w:rsidP="00F61568">
      <w:pPr>
        <w:spacing w:after="0"/>
        <w:jc w:val="both"/>
        <w:rPr>
          <w:rFonts w:ascii="Arial" w:hAnsi="Arial" w:cs="Arial"/>
        </w:rPr>
      </w:pPr>
      <w:r>
        <w:rPr>
          <w:rFonts w:ascii="Arial" w:hAnsi="Arial" w:cs="Arial"/>
        </w:rPr>
        <w:t xml:space="preserve">Котировки золота протестировали верхнюю границу диапазона </w:t>
      </w:r>
      <w:r w:rsidRPr="00990559">
        <w:rPr>
          <w:rFonts w:ascii="Arial" w:hAnsi="Arial" w:cs="Arial"/>
        </w:rPr>
        <w:t>$</w:t>
      </w:r>
      <w:r>
        <w:rPr>
          <w:rFonts w:ascii="Arial" w:hAnsi="Arial" w:cs="Arial"/>
        </w:rPr>
        <w:t xml:space="preserve">1220-1266 за унцию. Но в техническом плане говорить о смене среднесрочного нисходящего тренда пока рано, для этого золоту надо пробить </w:t>
      </w:r>
      <w:r w:rsidR="00F756A3">
        <w:rPr>
          <w:rFonts w:ascii="Arial" w:hAnsi="Arial" w:cs="Arial"/>
        </w:rPr>
        <w:t xml:space="preserve">отметку </w:t>
      </w:r>
      <w:r w:rsidR="00F756A3" w:rsidRPr="00F756A3">
        <w:rPr>
          <w:rFonts w:ascii="Arial" w:hAnsi="Arial" w:cs="Arial"/>
        </w:rPr>
        <w:t>$</w:t>
      </w:r>
      <w:r w:rsidR="00F756A3">
        <w:rPr>
          <w:rFonts w:ascii="Arial" w:hAnsi="Arial" w:cs="Arial"/>
        </w:rPr>
        <w:t>1266 за унцию</w:t>
      </w:r>
      <w:r>
        <w:rPr>
          <w:rFonts w:ascii="Arial" w:hAnsi="Arial" w:cs="Arial"/>
        </w:rPr>
        <w:t xml:space="preserve">. В ближайшее время наиболее вероятно повторное тестирование верхней границы указанного диапазона. Ближайший уровень поддержки </w:t>
      </w:r>
      <w:r w:rsidR="00F756A3">
        <w:rPr>
          <w:rFonts w:ascii="Arial" w:hAnsi="Arial" w:cs="Arial"/>
        </w:rPr>
        <w:t>−</w:t>
      </w:r>
      <w:r>
        <w:rPr>
          <w:rFonts w:ascii="Arial" w:hAnsi="Arial" w:cs="Arial"/>
        </w:rPr>
        <w:t xml:space="preserve"> </w:t>
      </w:r>
      <w:r w:rsidRPr="001B0EF1">
        <w:rPr>
          <w:rFonts w:ascii="Arial" w:hAnsi="Arial" w:cs="Arial"/>
        </w:rPr>
        <w:t>$</w:t>
      </w:r>
      <w:r>
        <w:rPr>
          <w:rFonts w:ascii="Arial" w:hAnsi="Arial" w:cs="Arial"/>
        </w:rPr>
        <w:t>1220 за унцию,</w:t>
      </w:r>
      <w:r w:rsidRPr="00202979">
        <w:rPr>
          <w:rFonts w:ascii="Arial" w:hAnsi="Arial" w:cs="Arial"/>
        </w:rPr>
        <w:t xml:space="preserve"> </w:t>
      </w:r>
      <w:r>
        <w:rPr>
          <w:rFonts w:ascii="Arial" w:hAnsi="Arial" w:cs="Arial"/>
        </w:rPr>
        <w:t xml:space="preserve">далее </w:t>
      </w:r>
      <w:r w:rsidR="00F756A3">
        <w:rPr>
          <w:rFonts w:ascii="Arial" w:hAnsi="Arial" w:cs="Arial"/>
        </w:rPr>
        <w:t>−</w:t>
      </w:r>
      <w:r>
        <w:rPr>
          <w:rFonts w:ascii="Arial" w:hAnsi="Arial" w:cs="Arial"/>
        </w:rPr>
        <w:t xml:space="preserve"> </w:t>
      </w:r>
      <w:r w:rsidRPr="001B0EF1">
        <w:rPr>
          <w:rFonts w:ascii="Arial" w:hAnsi="Arial" w:cs="Arial"/>
        </w:rPr>
        <w:t>$</w:t>
      </w:r>
      <w:r>
        <w:rPr>
          <w:rFonts w:ascii="Arial" w:hAnsi="Arial" w:cs="Arial"/>
        </w:rPr>
        <w:t>1190 за унцию.</w:t>
      </w:r>
    </w:p>
    <w:p w:rsidR="00F61568" w:rsidRDefault="00F61568" w:rsidP="00F61568">
      <w:pPr>
        <w:spacing w:after="0"/>
        <w:jc w:val="both"/>
        <w:rPr>
          <w:rFonts w:ascii="Arial" w:hAnsi="Arial" w:cs="Arial"/>
        </w:rPr>
      </w:pPr>
    </w:p>
    <w:p w:rsidR="00F61568" w:rsidRDefault="00F61568" w:rsidP="00F61568">
      <w:pPr>
        <w:spacing w:after="0"/>
        <w:jc w:val="both"/>
        <w:rPr>
          <w:rFonts w:ascii="Arial" w:hAnsi="Arial" w:cs="Arial"/>
        </w:rPr>
      </w:pPr>
      <w:r>
        <w:rPr>
          <w:rFonts w:ascii="Arial" w:hAnsi="Arial" w:cs="Arial"/>
          <w:noProof/>
          <w:lang w:eastAsia="ru-RU"/>
        </w:rPr>
        <w:drawing>
          <wp:inline distT="0" distB="0" distL="0" distR="0">
            <wp:extent cx="5791200" cy="37719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5791200" cy="3771900"/>
                    </a:xfrm>
                    <a:prstGeom prst="rect">
                      <a:avLst/>
                    </a:prstGeom>
                    <a:noFill/>
                    <a:ln w="9525">
                      <a:noFill/>
                      <a:miter lim="800000"/>
                      <a:headEnd/>
                      <a:tailEnd/>
                    </a:ln>
                  </pic:spPr>
                </pic:pic>
              </a:graphicData>
            </a:graphic>
          </wp:inline>
        </w:drawing>
      </w:r>
    </w:p>
    <w:p w:rsidR="004A17BE" w:rsidRDefault="004A17BE" w:rsidP="00F676C8">
      <w:pPr>
        <w:spacing w:after="0" w:line="240" w:lineRule="auto"/>
        <w:rPr>
          <w:rFonts w:ascii="Arial" w:hAnsi="Arial" w:cs="Arial"/>
        </w:rPr>
      </w:pPr>
    </w:p>
    <w:p w:rsidR="00EA30B6" w:rsidRPr="007B7C25" w:rsidRDefault="00EA30B6" w:rsidP="00F676C8">
      <w:pPr>
        <w:spacing w:after="0" w:line="240" w:lineRule="auto"/>
        <w:rPr>
          <w:rFonts w:ascii="Arial" w:hAnsi="Arial" w:cs="Arial"/>
        </w:rPr>
      </w:pPr>
    </w:p>
    <w:p w:rsidR="00A80C90" w:rsidRDefault="00A80C90" w:rsidP="00F676C8">
      <w:pPr>
        <w:spacing w:after="0" w:line="240" w:lineRule="auto"/>
        <w:rPr>
          <w:rFonts w:ascii="Arial" w:hAnsi="Arial" w:cs="Arial"/>
          <w:b/>
          <w:lang w:val="en-US"/>
        </w:rPr>
      </w:pPr>
    </w:p>
    <w:p w:rsidR="00A80C90" w:rsidRDefault="00A80C90" w:rsidP="00F676C8">
      <w:pPr>
        <w:spacing w:after="0" w:line="240" w:lineRule="auto"/>
        <w:rPr>
          <w:rFonts w:ascii="Arial" w:hAnsi="Arial" w:cs="Arial"/>
          <w:b/>
          <w:lang w:val="en-US"/>
        </w:rPr>
      </w:pPr>
    </w:p>
    <w:p w:rsidR="00A80C90" w:rsidRDefault="00A80C90" w:rsidP="00F676C8">
      <w:pPr>
        <w:spacing w:after="0" w:line="240" w:lineRule="auto"/>
        <w:rPr>
          <w:rFonts w:ascii="Arial" w:hAnsi="Arial" w:cs="Arial"/>
          <w:b/>
          <w:lang w:val="en-US"/>
        </w:rPr>
      </w:pPr>
    </w:p>
    <w:p w:rsidR="00A80C90" w:rsidRDefault="00A80C90" w:rsidP="00F676C8">
      <w:pPr>
        <w:spacing w:after="0" w:line="240" w:lineRule="auto"/>
        <w:rPr>
          <w:rFonts w:ascii="Arial" w:hAnsi="Arial" w:cs="Arial"/>
          <w:b/>
          <w:lang w:val="en-US"/>
        </w:rPr>
      </w:pPr>
    </w:p>
    <w:p w:rsidR="00A80C90" w:rsidRDefault="00A80C90" w:rsidP="00F676C8">
      <w:pPr>
        <w:spacing w:after="0" w:line="240" w:lineRule="auto"/>
        <w:rPr>
          <w:rFonts w:ascii="Arial" w:hAnsi="Arial" w:cs="Arial"/>
          <w:b/>
          <w:lang w:val="en-US"/>
        </w:rPr>
      </w:pPr>
    </w:p>
    <w:p w:rsidR="00F676C8" w:rsidRPr="00C54FEE" w:rsidRDefault="00C54FEE" w:rsidP="00F676C8">
      <w:pPr>
        <w:spacing w:after="0" w:line="240" w:lineRule="auto"/>
        <w:rPr>
          <w:rFonts w:ascii="Arial" w:hAnsi="Arial" w:cs="Arial"/>
          <w:b/>
        </w:rPr>
      </w:pPr>
      <w:r>
        <w:rPr>
          <w:rFonts w:ascii="Arial" w:hAnsi="Arial" w:cs="Arial"/>
          <w:b/>
        </w:rPr>
        <w:t xml:space="preserve">Нефть </w:t>
      </w:r>
      <w:r w:rsidR="00F676C8" w:rsidRPr="00C11860">
        <w:rPr>
          <w:rFonts w:ascii="Arial" w:hAnsi="Arial" w:cs="Arial"/>
          <w:b/>
          <w:lang w:val="en-US"/>
        </w:rPr>
        <w:t>Brent</w:t>
      </w:r>
    </w:p>
    <w:p w:rsidR="00F676C8" w:rsidRDefault="00F676C8" w:rsidP="00F676C8">
      <w:pPr>
        <w:spacing w:after="0" w:line="240" w:lineRule="auto"/>
        <w:rPr>
          <w:rFonts w:ascii="Arial" w:hAnsi="Arial" w:cs="Arial"/>
        </w:rPr>
      </w:pPr>
    </w:p>
    <w:p w:rsidR="002B752C" w:rsidRDefault="002B752C" w:rsidP="002B752C">
      <w:pPr>
        <w:spacing w:after="0"/>
        <w:jc w:val="both"/>
        <w:rPr>
          <w:rFonts w:ascii="Arial" w:hAnsi="Arial" w:cs="Arial"/>
        </w:rPr>
      </w:pPr>
      <w:r>
        <w:rPr>
          <w:rFonts w:ascii="Arial" w:hAnsi="Arial" w:cs="Arial"/>
        </w:rPr>
        <w:t xml:space="preserve">Котировки нефти </w:t>
      </w:r>
      <w:r>
        <w:rPr>
          <w:rFonts w:ascii="Arial" w:hAnsi="Arial" w:cs="Arial"/>
          <w:lang w:val="en-US"/>
        </w:rPr>
        <w:t>Brent</w:t>
      </w:r>
      <w:r>
        <w:rPr>
          <w:rFonts w:ascii="Arial" w:hAnsi="Arial" w:cs="Arial"/>
        </w:rPr>
        <w:t xml:space="preserve"> после тестирования уровня сопротивления </w:t>
      </w:r>
      <w:r w:rsidRPr="000F6639">
        <w:rPr>
          <w:rFonts w:ascii="Arial" w:hAnsi="Arial" w:cs="Arial"/>
        </w:rPr>
        <w:t>$</w:t>
      </w:r>
      <w:r>
        <w:rPr>
          <w:rFonts w:ascii="Arial" w:hAnsi="Arial" w:cs="Arial"/>
        </w:rPr>
        <w:t xml:space="preserve">108 за баррель отскочили вниз. Техническая картина говорит в пользу того, что в ближайшее время наиболее вероятно продолжение нисходящего движения к уровню поддержки </w:t>
      </w:r>
      <w:r w:rsidRPr="000B709C">
        <w:rPr>
          <w:rFonts w:ascii="Arial" w:hAnsi="Arial" w:cs="Arial"/>
        </w:rPr>
        <w:t>$</w:t>
      </w:r>
      <w:r>
        <w:rPr>
          <w:rFonts w:ascii="Arial" w:hAnsi="Arial" w:cs="Arial"/>
        </w:rPr>
        <w:t xml:space="preserve">103 за баррель. Следующий уровень поддержки − </w:t>
      </w:r>
      <w:r w:rsidRPr="00EE0FDB">
        <w:rPr>
          <w:rFonts w:ascii="Arial" w:hAnsi="Arial" w:cs="Arial"/>
        </w:rPr>
        <w:t>$</w:t>
      </w:r>
      <w:r>
        <w:rPr>
          <w:rFonts w:ascii="Arial" w:hAnsi="Arial" w:cs="Arial"/>
        </w:rPr>
        <w:t>100 за баррель.</w:t>
      </w:r>
      <w:r w:rsidRPr="00CD30C6">
        <w:rPr>
          <w:rFonts w:ascii="Arial" w:hAnsi="Arial" w:cs="Arial"/>
        </w:rPr>
        <w:t xml:space="preserve"> </w:t>
      </w:r>
      <w:r>
        <w:rPr>
          <w:rFonts w:ascii="Arial" w:hAnsi="Arial" w:cs="Arial"/>
        </w:rPr>
        <w:t>Ближайший</w:t>
      </w:r>
      <w:r w:rsidRPr="00EE0FDB">
        <w:rPr>
          <w:rFonts w:ascii="Arial" w:hAnsi="Arial" w:cs="Arial"/>
        </w:rPr>
        <w:t xml:space="preserve"> </w:t>
      </w:r>
      <w:r>
        <w:rPr>
          <w:rFonts w:ascii="Arial" w:hAnsi="Arial" w:cs="Arial"/>
        </w:rPr>
        <w:t>уровень</w:t>
      </w:r>
      <w:r w:rsidRPr="00EE0FDB">
        <w:rPr>
          <w:rFonts w:ascii="Arial" w:hAnsi="Arial" w:cs="Arial"/>
        </w:rPr>
        <w:t xml:space="preserve"> </w:t>
      </w:r>
      <w:r>
        <w:rPr>
          <w:rFonts w:ascii="Arial" w:hAnsi="Arial" w:cs="Arial"/>
        </w:rPr>
        <w:t xml:space="preserve">сопротивления − </w:t>
      </w:r>
      <w:r w:rsidRPr="00A55788">
        <w:rPr>
          <w:rFonts w:ascii="Arial" w:hAnsi="Arial" w:cs="Arial"/>
        </w:rPr>
        <w:t>$</w:t>
      </w:r>
      <w:r>
        <w:rPr>
          <w:rFonts w:ascii="Arial" w:hAnsi="Arial" w:cs="Arial"/>
        </w:rPr>
        <w:t xml:space="preserve">108 за баррель, далее − </w:t>
      </w:r>
      <w:r w:rsidRPr="00A55788">
        <w:rPr>
          <w:rFonts w:ascii="Arial" w:hAnsi="Arial" w:cs="Arial"/>
        </w:rPr>
        <w:t>$</w:t>
      </w:r>
      <w:r>
        <w:rPr>
          <w:rFonts w:ascii="Arial" w:hAnsi="Arial" w:cs="Arial"/>
        </w:rPr>
        <w:t>112 за баррель.</w:t>
      </w:r>
    </w:p>
    <w:p w:rsidR="002B752C" w:rsidRDefault="002B752C" w:rsidP="002B752C">
      <w:pPr>
        <w:spacing w:after="0"/>
        <w:jc w:val="both"/>
        <w:rPr>
          <w:rFonts w:ascii="Arial" w:hAnsi="Arial" w:cs="Arial"/>
        </w:rPr>
      </w:pPr>
      <w:r>
        <w:rPr>
          <w:rFonts w:ascii="Arial" w:hAnsi="Arial" w:cs="Arial"/>
          <w:noProof/>
          <w:lang w:eastAsia="ru-RU"/>
        </w:rPr>
        <w:drawing>
          <wp:inline distT="0" distB="0" distL="0" distR="0">
            <wp:extent cx="5940425" cy="3779405"/>
            <wp:effectExtent l="19050" t="0" r="3175"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5940425" cy="3779405"/>
                    </a:xfrm>
                    <a:prstGeom prst="rect">
                      <a:avLst/>
                    </a:prstGeom>
                    <a:noFill/>
                    <a:ln w="9525">
                      <a:noFill/>
                      <a:miter lim="800000"/>
                      <a:headEnd/>
                      <a:tailEnd/>
                    </a:ln>
                  </pic:spPr>
                </pic:pic>
              </a:graphicData>
            </a:graphic>
          </wp:inline>
        </w:drawing>
      </w:r>
    </w:p>
    <w:p w:rsidR="004771CA" w:rsidRPr="00ED2F25" w:rsidRDefault="004771CA" w:rsidP="00EE5001">
      <w:pPr>
        <w:spacing w:after="0" w:line="240" w:lineRule="auto"/>
        <w:rPr>
          <w:rFonts w:ascii="Arial" w:hAnsi="Arial" w:cs="Arial"/>
        </w:rPr>
      </w:pPr>
    </w:p>
    <w:p w:rsidR="004771CA" w:rsidRPr="00ED2F25" w:rsidRDefault="004771CA" w:rsidP="00EE5001">
      <w:pPr>
        <w:spacing w:after="0" w:line="240" w:lineRule="auto"/>
        <w:rPr>
          <w:rFonts w:ascii="Arial" w:hAnsi="Arial" w:cs="Arial"/>
        </w:rPr>
      </w:pPr>
    </w:p>
    <w:p w:rsidR="00A80C90" w:rsidRPr="00A80C90" w:rsidRDefault="00A80C90" w:rsidP="00A80C90">
      <w:pPr>
        <w:spacing w:before="120"/>
        <w:rPr>
          <w:rFonts w:ascii="Arial" w:hAnsi="Arial" w:cs="Arial"/>
          <w:b/>
          <w:color w:val="D81921"/>
          <w:sz w:val="24"/>
          <w:szCs w:val="24"/>
        </w:rPr>
      </w:pPr>
      <w:r w:rsidRPr="00A80C90">
        <w:rPr>
          <w:rFonts w:ascii="Arial" w:hAnsi="Arial" w:cs="Arial"/>
          <w:b/>
          <w:color w:val="D81921"/>
          <w:sz w:val="24"/>
          <w:szCs w:val="24"/>
        </w:rPr>
        <w:t>FX: евро взял фальстарт</w:t>
      </w:r>
    </w:p>
    <w:p w:rsidR="00A80C90" w:rsidRPr="00A80C90" w:rsidRDefault="00A80C90" w:rsidP="00A80C90">
      <w:pPr>
        <w:jc w:val="both"/>
        <w:rPr>
          <w:rFonts w:ascii="Arial" w:hAnsi="Arial" w:cs="Arial"/>
        </w:rPr>
      </w:pPr>
      <w:bookmarkStart w:id="0" w:name="_GoBack"/>
      <w:bookmarkEnd w:id="0"/>
      <w:r w:rsidRPr="00A80C90">
        <w:rPr>
          <w:rFonts w:ascii="Arial" w:hAnsi="Arial" w:cs="Arial"/>
        </w:rPr>
        <w:t>В пятницу, 24 января, единая европейская валюта по отношению к доллару на утренних торгах умеренно отступает после зафиксированного днем ранее мощного скачка. Напомним, что в четверг валютная пара EUR/USD с утра находилась у отметки 1,353, а к вечеру оказалась в считанных пунктах от уровня 1,37. Стремительный рост единой валюты против доллара начался в европейскую сессию, и отчасти его можно объяснить опубликованными в Старом Свете предварительными индексами деловой активности в промышленности и сфере услуг – по еврозоне в целом оба показателя в январе существенно возросли по сравнению с декабрем и превысили ожидания рынка.</w:t>
      </w:r>
    </w:p>
    <w:p w:rsidR="00A80C90" w:rsidRPr="00A80C90" w:rsidRDefault="00A80C90" w:rsidP="00A80C90">
      <w:pPr>
        <w:jc w:val="both"/>
        <w:rPr>
          <w:rFonts w:ascii="Arial" w:hAnsi="Arial" w:cs="Arial"/>
        </w:rPr>
      </w:pPr>
      <w:r w:rsidRPr="00A80C90">
        <w:rPr>
          <w:rFonts w:ascii="Arial" w:hAnsi="Arial" w:cs="Arial"/>
        </w:rPr>
        <w:t>Поскольку снижение доллара отмечалось не только против европейских валют, но и против йены, то можно констатировать и роль китайских статданных во вчерашней волатильности. Как стало известно в четверг, индекс деловой активности в промышленности Китая по версии HSBC в предварительном расчете не дотянул до отметки в 50 пунктов, составив 49,6 пункта, что подразумевает возможность сокращения промышленного производства в декабре. Эта новость подорвала аппетит к риску на мировых площадках и повысила актуальность йены, тогда как доллар просел под влиянием мысли о том, что снижение промпроизводства в Китае может аукнуться и в Новом Свете и отразиться на свертывании QE.</w:t>
      </w:r>
    </w:p>
    <w:p w:rsidR="00A80C90" w:rsidRPr="00A80C90" w:rsidRDefault="00A80C90" w:rsidP="00A80C90">
      <w:pPr>
        <w:jc w:val="both"/>
        <w:rPr>
          <w:rFonts w:ascii="Arial" w:hAnsi="Arial" w:cs="Arial"/>
        </w:rPr>
      </w:pPr>
      <w:r w:rsidRPr="00A80C90">
        <w:rPr>
          <w:rFonts w:ascii="Arial" w:hAnsi="Arial" w:cs="Arial"/>
        </w:rPr>
        <w:t>В американскую сессию снижение доллара продолжилось – опубликованная в США макростатистика также не впечатлила инвесторов. Количество первичных обращений за пособиями по безработице на минувшей неделе, напомним, увеличилось с пересмотренных 325 тыс до 326 тыс, как и предполагали среднерыночные ожидания. Продажи домов на вторичном рынке в декабре составили 4,87 млн по сравнению с прогнозными 4,94 млн, при этом ноябрьская величина была пересмотрена в сторону понижения с 4,90 млн до 4,82 млн. Индекс опережающих индикаторов в декабре увеличился лишь на 0,1% при средних прогнозах роста на 0,2% и ноябрьской прибавкой на 1%.</w:t>
      </w:r>
    </w:p>
    <w:p w:rsidR="00A80C90" w:rsidRPr="00A80C90" w:rsidRDefault="00A80C90" w:rsidP="00A80C90">
      <w:pPr>
        <w:jc w:val="both"/>
        <w:rPr>
          <w:rFonts w:ascii="Arial" w:hAnsi="Arial" w:cs="Arial"/>
        </w:rPr>
      </w:pPr>
      <w:r w:rsidRPr="00A80C90">
        <w:rPr>
          <w:rFonts w:ascii="Arial" w:hAnsi="Arial" w:cs="Arial"/>
        </w:rPr>
        <w:t>Рост евро вчера под вечер был остановлен лишь технической перекупленностью, и, на наш взгляд, консолидационно-коррекционные настроения по паре EUR/USD сегодня в первой половине дня будут актуальны.</w:t>
      </w:r>
    </w:p>
    <w:p w:rsidR="00A80C90" w:rsidRPr="00A80C90" w:rsidRDefault="00A80C90" w:rsidP="00A80C90">
      <w:pPr>
        <w:jc w:val="both"/>
        <w:rPr>
          <w:rFonts w:ascii="Arial" w:hAnsi="Arial" w:cs="Arial"/>
        </w:rPr>
      </w:pPr>
      <w:r w:rsidRPr="00A80C90">
        <w:rPr>
          <w:rFonts w:ascii="Arial" w:hAnsi="Arial" w:cs="Arial"/>
        </w:rPr>
        <w:t>С технической точки зрения, после стремительного роста в рамках отработки фигуры «нисходящий клин» пара EUR/USD перегрелась и нуждается в коррекционной просадке, ограничит которую уровень поддержки 1,3635.</w:t>
      </w:r>
    </w:p>
    <w:p w:rsidR="00A80C90" w:rsidRPr="00823847" w:rsidRDefault="00A80C90" w:rsidP="00A80C90">
      <w:pPr>
        <w:spacing w:after="240"/>
        <w:rPr>
          <w:rFonts w:ascii="Arial" w:hAnsi="Arial" w:cs="Arial"/>
          <w:sz w:val="20"/>
          <w:szCs w:val="20"/>
        </w:rPr>
      </w:pPr>
      <w:r w:rsidRPr="00823847">
        <w:rPr>
          <w:rFonts w:ascii="Arial" w:hAnsi="Arial" w:cs="Arial"/>
          <w:sz w:val="20"/>
          <w:szCs w:val="20"/>
        </w:rPr>
        <w:object w:dxaOrig="8880" w:dyaOrig="6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270.75pt" o:ole="">
            <v:imagedata r:id="rId13" o:title=""/>
          </v:shape>
          <o:OLEObject Type="Embed" ProgID="PBrush" ShapeID="_x0000_i1025" DrawAspect="Content" ObjectID="_1452085662" r:id="rId14"/>
        </w:object>
      </w:r>
    </w:p>
    <w:p w:rsidR="00A80C90" w:rsidRPr="00823847" w:rsidRDefault="00A80C90" w:rsidP="00A80C90">
      <w:pPr>
        <w:spacing w:after="240"/>
        <w:rPr>
          <w:rFonts w:ascii="Arial" w:hAnsi="Arial" w:cs="Arial"/>
          <w:sz w:val="20"/>
          <w:szCs w:val="20"/>
          <w:lang w:val="en-US"/>
        </w:rPr>
      </w:pPr>
      <w:r w:rsidRPr="00823847">
        <w:rPr>
          <w:rFonts w:ascii="Arial" w:hAnsi="Arial" w:cs="Arial"/>
          <w:sz w:val="20"/>
          <w:szCs w:val="20"/>
        </w:rPr>
        <w:t>Источник</w:t>
      </w:r>
      <w:r w:rsidRPr="00823847">
        <w:rPr>
          <w:rFonts w:ascii="Arial" w:hAnsi="Arial" w:cs="Arial"/>
          <w:sz w:val="20"/>
          <w:szCs w:val="20"/>
          <w:lang w:val="en-US"/>
        </w:rPr>
        <w:t>: MetaTrader Finam Ltd, 4-hour Chart</w:t>
      </w:r>
    </w:p>
    <w:p w:rsidR="004354CA" w:rsidRPr="00A80C90" w:rsidRDefault="004354CA">
      <w:pPr>
        <w:rPr>
          <w:rFonts w:ascii="Arial" w:hAnsi="Arial" w:cs="Arial"/>
          <w:lang w:val="en-US"/>
        </w:rPr>
      </w:pPr>
      <w:r w:rsidRPr="00A80C90">
        <w:rPr>
          <w:rFonts w:ascii="Arial" w:hAnsi="Arial" w:cs="Arial"/>
          <w:lang w:val="en-US"/>
        </w:rPr>
        <w:br w:type="page"/>
      </w:r>
    </w:p>
    <w:p w:rsidR="00547571" w:rsidRPr="0054122F" w:rsidRDefault="00C54FEE" w:rsidP="009405BB">
      <w:pPr>
        <w:spacing w:after="0" w:line="240" w:lineRule="auto"/>
        <w:rPr>
          <w:rFonts w:ascii="Arial" w:hAnsi="Arial" w:cs="Arial"/>
          <w:b/>
          <w:color w:val="D81921"/>
          <w:sz w:val="28"/>
          <w:szCs w:val="28"/>
        </w:rPr>
      </w:pPr>
      <w:r>
        <w:rPr>
          <w:rFonts w:ascii="Arial" w:hAnsi="Arial" w:cs="Arial"/>
          <w:b/>
          <w:color w:val="D81921"/>
          <w:sz w:val="28"/>
          <w:szCs w:val="28"/>
        </w:rPr>
        <w:t>Инвестиционные</w:t>
      </w:r>
      <w:r w:rsidRPr="0054122F">
        <w:rPr>
          <w:rFonts w:ascii="Arial" w:hAnsi="Arial" w:cs="Arial"/>
          <w:b/>
          <w:color w:val="D81921"/>
          <w:sz w:val="28"/>
          <w:szCs w:val="28"/>
        </w:rPr>
        <w:t xml:space="preserve"> </w:t>
      </w:r>
      <w:r>
        <w:rPr>
          <w:rFonts w:ascii="Arial" w:hAnsi="Arial" w:cs="Arial"/>
          <w:b/>
          <w:color w:val="D81921"/>
          <w:sz w:val="28"/>
          <w:szCs w:val="28"/>
        </w:rPr>
        <w:t>идеи</w:t>
      </w:r>
    </w:p>
    <w:p w:rsidR="009405BB" w:rsidRPr="00AE6770" w:rsidRDefault="009405BB" w:rsidP="009405BB">
      <w:pPr>
        <w:spacing w:after="0" w:line="240" w:lineRule="auto"/>
        <w:rPr>
          <w:rFonts w:ascii="Arial" w:hAnsi="Arial" w:cs="Arial"/>
        </w:rPr>
      </w:pPr>
    </w:p>
    <w:p w:rsidR="00A32BBD" w:rsidRPr="00BF4BEA" w:rsidRDefault="00A32BBD" w:rsidP="00A32BBD">
      <w:pPr>
        <w:spacing w:after="0"/>
        <w:jc w:val="both"/>
        <w:rPr>
          <w:rFonts w:ascii="Arial" w:hAnsi="Arial" w:cs="Arial"/>
          <w:b/>
        </w:rPr>
      </w:pPr>
      <w:r w:rsidRPr="004F4414">
        <w:rPr>
          <w:rFonts w:ascii="Arial" w:hAnsi="Arial" w:cs="Arial"/>
          <w:b/>
        </w:rPr>
        <w:t>Gilead Sciences</w:t>
      </w:r>
    </w:p>
    <w:p w:rsidR="00A32BBD" w:rsidRPr="00A80C90" w:rsidRDefault="00A32BBD" w:rsidP="00A32BBD">
      <w:pPr>
        <w:spacing w:after="0"/>
        <w:jc w:val="both"/>
        <w:rPr>
          <w:rFonts w:ascii="Arial" w:hAnsi="Arial" w:cs="Arial"/>
        </w:rPr>
      </w:pPr>
    </w:p>
    <w:p w:rsidR="00A32BBD" w:rsidRPr="00A80C90" w:rsidRDefault="00A32BBD" w:rsidP="00A32BBD">
      <w:pPr>
        <w:spacing w:after="0"/>
        <w:jc w:val="both"/>
        <w:rPr>
          <w:rFonts w:ascii="Arial" w:hAnsi="Arial" w:cs="Arial"/>
        </w:rPr>
      </w:pPr>
      <w:r w:rsidRPr="004F4414">
        <w:rPr>
          <w:rFonts w:ascii="Arial" w:hAnsi="Arial" w:cs="Arial"/>
          <w:lang w:val="en-US"/>
        </w:rPr>
        <w:t>Gilead</w:t>
      </w:r>
      <w:r w:rsidRPr="004F4414">
        <w:rPr>
          <w:rFonts w:ascii="Arial" w:hAnsi="Arial" w:cs="Arial"/>
        </w:rPr>
        <w:t xml:space="preserve"> </w:t>
      </w:r>
      <w:r w:rsidRPr="004F4414">
        <w:rPr>
          <w:rFonts w:ascii="Arial" w:hAnsi="Arial" w:cs="Arial"/>
          <w:lang w:val="en-US"/>
        </w:rPr>
        <w:t>Sciences</w:t>
      </w:r>
      <w:r w:rsidRPr="004F4414">
        <w:rPr>
          <w:rFonts w:ascii="Arial" w:hAnsi="Arial" w:cs="Arial"/>
        </w:rPr>
        <w:t xml:space="preserve"> (</w:t>
      </w:r>
      <w:r>
        <w:rPr>
          <w:rFonts w:ascii="Arial" w:hAnsi="Arial" w:cs="Arial"/>
          <w:lang w:val="en-US"/>
        </w:rPr>
        <w:t>GILD</w:t>
      </w:r>
      <w:r w:rsidRPr="004F4414">
        <w:rPr>
          <w:rFonts w:ascii="Arial" w:hAnsi="Arial" w:cs="Arial"/>
        </w:rPr>
        <w:t xml:space="preserve">) – </w:t>
      </w:r>
      <w:r>
        <w:rPr>
          <w:rFonts w:ascii="Arial" w:hAnsi="Arial" w:cs="Arial"/>
        </w:rPr>
        <w:t>крупнейшая</w:t>
      </w:r>
      <w:r w:rsidRPr="004F4414">
        <w:rPr>
          <w:rFonts w:ascii="Arial" w:hAnsi="Arial" w:cs="Arial"/>
        </w:rPr>
        <w:t xml:space="preserve"> </w:t>
      </w:r>
      <w:r>
        <w:rPr>
          <w:rFonts w:ascii="Arial" w:hAnsi="Arial" w:cs="Arial"/>
        </w:rPr>
        <w:t>американская</w:t>
      </w:r>
      <w:r w:rsidRPr="004F4414">
        <w:rPr>
          <w:rFonts w:ascii="Arial" w:hAnsi="Arial" w:cs="Arial"/>
        </w:rPr>
        <w:t xml:space="preserve"> </w:t>
      </w:r>
      <w:r>
        <w:rPr>
          <w:rFonts w:ascii="Arial" w:hAnsi="Arial" w:cs="Arial"/>
        </w:rPr>
        <w:t>биотехнологическая</w:t>
      </w:r>
      <w:r w:rsidRPr="004F4414">
        <w:rPr>
          <w:rFonts w:ascii="Arial" w:hAnsi="Arial" w:cs="Arial"/>
        </w:rPr>
        <w:t xml:space="preserve"> </w:t>
      </w:r>
      <w:r>
        <w:rPr>
          <w:rFonts w:ascii="Arial" w:hAnsi="Arial" w:cs="Arial"/>
        </w:rPr>
        <w:t>компания, специализирующаяся на разработке и продаже новых инновационных лекарств предназначенных для лечения ВИЧ, гепатита, гриппа.</w:t>
      </w:r>
    </w:p>
    <w:p w:rsidR="00A32BBD" w:rsidRPr="00A80C90" w:rsidRDefault="00A32BBD" w:rsidP="00A32BBD">
      <w:pPr>
        <w:spacing w:after="0"/>
        <w:jc w:val="both"/>
        <w:rPr>
          <w:rFonts w:ascii="Arial" w:hAnsi="Arial" w:cs="Arial"/>
        </w:rPr>
      </w:pPr>
    </w:p>
    <w:p w:rsidR="00A32BBD" w:rsidRDefault="00A32BBD" w:rsidP="00A32BBD">
      <w:pPr>
        <w:spacing w:after="0"/>
        <w:jc w:val="both"/>
        <w:rPr>
          <w:rFonts w:ascii="Arial" w:hAnsi="Arial" w:cs="Arial"/>
          <w:color w:val="000000"/>
        </w:rPr>
      </w:pPr>
      <w:r w:rsidRPr="007C5697">
        <w:rPr>
          <w:rFonts w:ascii="Arial" w:hAnsi="Arial" w:cs="Arial"/>
          <w:color w:val="000000"/>
        </w:rPr>
        <w:t>Недавно компания опубликовала хороший отчет за 3</w:t>
      </w:r>
      <w:r>
        <w:rPr>
          <w:rFonts w:ascii="Arial" w:hAnsi="Arial" w:cs="Arial"/>
          <w:color w:val="000000"/>
        </w:rPr>
        <w:t>-й</w:t>
      </w:r>
      <w:r w:rsidRPr="007C5697">
        <w:rPr>
          <w:rFonts w:ascii="Arial" w:hAnsi="Arial" w:cs="Arial"/>
          <w:color w:val="000000"/>
        </w:rPr>
        <w:t xml:space="preserve"> квартал 2013 г. Квартальная выручка выросла на </w:t>
      </w:r>
      <w:r>
        <w:rPr>
          <w:rFonts w:ascii="Arial" w:hAnsi="Arial" w:cs="Arial"/>
          <w:color w:val="000000"/>
        </w:rPr>
        <w:t>14</w:t>
      </w:r>
      <w:r w:rsidRPr="007C5697">
        <w:rPr>
          <w:rFonts w:ascii="Arial" w:hAnsi="Arial" w:cs="Arial"/>
          <w:color w:val="000000"/>
        </w:rPr>
        <w:t>.</w:t>
      </w:r>
      <w:r>
        <w:rPr>
          <w:rFonts w:ascii="Arial" w:hAnsi="Arial" w:cs="Arial"/>
          <w:color w:val="000000"/>
        </w:rPr>
        <w:t>7% г/г, оказавшись лучше прогноза на 2.2%.</w:t>
      </w:r>
      <w:r w:rsidRPr="00D94B01">
        <w:rPr>
          <w:rFonts w:ascii="Arial" w:hAnsi="Arial" w:cs="Arial"/>
          <w:color w:val="000000"/>
        </w:rPr>
        <w:t xml:space="preserve"> </w:t>
      </w:r>
      <w:r w:rsidRPr="007C5697">
        <w:rPr>
          <w:rFonts w:ascii="Arial" w:hAnsi="Arial" w:cs="Arial"/>
          <w:color w:val="000000"/>
        </w:rPr>
        <w:t>Квартальн</w:t>
      </w:r>
      <w:r>
        <w:rPr>
          <w:rFonts w:ascii="Arial" w:hAnsi="Arial" w:cs="Arial"/>
          <w:color w:val="000000"/>
        </w:rPr>
        <w:t xml:space="preserve">ая скорректированная чистая прибыль выросла на 11.4% г/г, оказавшись на 7.5% лучше ожиданий. Драйвером роста выручки стали продажи антивирусных препаратов для лечения ВИЧ и гепатита (+14% г/г). В ближайшее время ожидается запуск в производство новых препаратов: </w:t>
      </w:r>
      <w:r>
        <w:rPr>
          <w:rFonts w:ascii="Arial" w:hAnsi="Arial" w:cs="Arial"/>
          <w:color w:val="000000"/>
          <w:lang w:val="en-US"/>
        </w:rPr>
        <w:t>Sovaldi</w:t>
      </w:r>
      <w:r>
        <w:rPr>
          <w:rFonts w:ascii="Arial" w:hAnsi="Arial" w:cs="Arial"/>
          <w:color w:val="000000"/>
        </w:rPr>
        <w:t xml:space="preserve"> (предназначен для лечения Гепатита С, одобрен в США</w:t>
      </w:r>
      <w:r w:rsidRPr="00B13412">
        <w:rPr>
          <w:rFonts w:ascii="Arial" w:hAnsi="Arial" w:cs="Arial"/>
          <w:color w:val="000000"/>
        </w:rPr>
        <w:t>)</w:t>
      </w:r>
      <w:r>
        <w:rPr>
          <w:rFonts w:ascii="Arial" w:hAnsi="Arial" w:cs="Arial"/>
          <w:color w:val="000000"/>
        </w:rPr>
        <w:t xml:space="preserve">, </w:t>
      </w:r>
      <w:r>
        <w:rPr>
          <w:rFonts w:ascii="Arial" w:hAnsi="Arial" w:cs="Arial"/>
          <w:color w:val="000000"/>
          <w:lang w:val="en-US"/>
        </w:rPr>
        <w:t>Cobicistat</w:t>
      </w:r>
      <w:r w:rsidRPr="007B73F6">
        <w:rPr>
          <w:rFonts w:ascii="Arial" w:hAnsi="Arial" w:cs="Arial"/>
          <w:color w:val="000000"/>
        </w:rPr>
        <w:t xml:space="preserve"> (</w:t>
      </w:r>
      <w:r>
        <w:rPr>
          <w:rFonts w:ascii="Arial" w:hAnsi="Arial" w:cs="Arial"/>
          <w:color w:val="000000"/>
        </w:rPr>
        <w:t>ВИЧ, одобрен в США</w:t>
      </w:r>
      <w:r w:rsidRPr="007B73F6">
        <w:rPr>
          <w:rFonts w:ascii="Arial" w:hAnsi="Arial" w:cs="Arial"/>
          <w:color w:val="000000"/>
        </w:rPr>
        <w:t xml:space="preserve">), </w:t>
      </w:r>
      <w:r>
        <w:rPr>
          <w:rFonts w:ascii="Arial" w:hAnsi="Arial" w:cs="Arial"/>
          <w:color w:val="000000"/>
          <w:lang w:val="en-US"/>
        </w:rPr>
        <w:t>Elvitegravir</w:t>
      </w:r>
      <w:r w:rsidRPr="007B73F6">
        <w:rPr>
          <w:rFonts w:ascii="Arial" w:hAnsi="Arial" w:cs="Arial"/>
          <w:color w:val="000000"/>
        </w:rPr>
        <w:t xml:space="preserve"> (</w:t>
      </w:r>
      <w:r>
        <w:rPr>
          <w:rFonts w:ascii="Arial" w:hAnsi="Arial" w:cs="Arial"/>
          <w:color w:val="000000"/>
        </w:rPr>
        <w:t>ВИЧ, одобрен в США</w:t>
      </w:r>
      <w:r w:rsidRPr="007B73F6">
        <w:rPr>
          <w:rFonts w:ascii="Arial" w:hAnsi="Arial" w:cs="Arial"/>
          <w:color w:val="000000"/>
        </w:rPr>
        <w:t xml:space="preserve">), </w:t>
      </w:r>
      <w:r>
        <w:rPr>
          <w:rFonts w:ascii="Arial" w:hAnsi="Arial" w:cs="Arial"/>
          <w:color w:val="000000"/>
          <w:lang w:val="en-US"/>
        </w:rPr>
        <w:t>Idelalisib</w:t>
      </w:r>
      <w:r w:rsidRPr="00B13412">
        <w:rPr>
          <w:rFonts w:ascii="Arial" w:hAnsi="Arial" w:cs="Arial"/>
          <w:color w:val="000000"/>
        </w:rPr>
        <w:t xml:space="preserve"> (</w:t>
      </w:r>
      <w:r>
        <w:rPr>
          <w:rFonts w:ascii="Arial" w:hAnsi="Arial" w:cs="Arial"/>
          <w:color w:val="000000"/>
        </w:rPr>
        <w:t xml:space="preserve">одобрение в США ожидается в </w:t>
      </w:r>
      <w:r w:rsidRPr="00B13412">
        <w:rPr>
          <w:rFonts w:ascii="Arial" w:hAnsi="Arial" w:cs="Arial"/>
          <w:color w:val="000000"/>
        </w:rPr>
        <w:t xml:space="preserve">2014 </w:t>
      </w:r>
      <w:r>
        <w:rPr>
          <w:rFonts w:ascii="Arial" w:hAnsi="Arial" w:cs="Arial"/>
          <w:color w:val="000000"/>
        </w:rPr>
        <w:t>г.</w:t>
      </w:r>
      <w:r w:rsidRPr="00B13412">
        <w:rPr>
          <w:rFonts w:ascii="Arial" w:hAnsi="Arial" w:cs="Arial"/>
          <w:color w:val="000000"/>
        </w:rPr>
        <w:t>)</w:t>
      </w:r>
      <w:r>
        <w:rPr>
          <w:rFonts w:ascii="Arial" w:hAnsi="Arial" w:cs="Arial"/>
          <w:color w:val="000000"/>
        </w:rPr>
        <w:t xml:space="preserve"> и ряда других препаратов, которые находятся на 2 и 3 стадии клинических испытаний, и одобрение которых ожидается в 2014 г. </w:t>
      </w:r>
    </w:p>
    <w:p w:rsidR="00A32BBD" w:rsidRDefault="00A32BBD" w:rsidP="00A32BBD">
      <w:pPr>
        <w:spacing w:after="0"/>
        <w:jc w:val="both"/>
        <w:rPr>
          <w:rFonts w:ascii="Arial" w:hAnsi="Arial" w:cs="Arial"/>
          <w:color w:val="000000"/>
        </w:rPr>
      </w:pPr>
    </w:p>
    <w:p w:rsidR="00A32BBD" w:rsidRDefault="00A32BBD" w:rsidP="00A32BBD">
      <w:pPr>
        <w:spacing w:after="0"/>
        <w:jc w:val="both"/>
        <w:rPr>
          <w:rFonts w:ascii="Arial" w:hAnsi="Arial" w:cs="Arial"/>
        </w:rPr>
      </w:pPr>
      <w:r>
        <w:rPr>
          <w:rFonts w:ascii="Arial" w:hAnsi="Arial" w:cs="Arial"/>
        </w:rPr>
        <w:t>Мы считаем, что быстрый рост продаж компании продолжится благодаря вводу в производство новых препаратов, а также экспансии на рынки других стран, что будет способствовать росту курсовой стоимости акций компании в среднесрочной перспективе.</w:t>
      </w:r>
    </w:p>
    <w:p w:rsidR="00A32BBD" w:rsidRPr="008104F7" w:rsidRDefault="00A32BBD" w:rsidP="00A32BBD">
      <w:pPr>
        <w:spacing w:after="0"/>
        <w:jc w:val="both"/>
        <w:rPr>
          <w:rFonts w:ascii="Arial" w:hAnsi="Arial" w:cs="Arial"/>
        </w:rPr>
      </w:pPr>
    </w:p>
    <w:p w:rsidR="00A32BBD" w:rsidRDefault="00A32BBD" w:rsidP="00A32BBD">
      <w:pPr>
        <w:spacing w:after="0"/>
        <w:jc w:val="both"/>
        <w:rPr>
          <w:rFonts w:ascii="Arial" w:hAnsi="Arial" w:cs="Arial"/>
          <w:color w:val="000000"/>
        </w:rPr>
      </w:pPr>
      <w:r>
        <w:rPr>
          <w:rFonts w:ascii="Arial" w:hAnsi="Arial" w:cs="Arial"/>
          <w:color w:val="000000"/>
        </w:rPr>
        <w:t>Среднесрочная</w:t>
      </w:r>
      <w:r w:rsidRPr="00284318">
        <w:rPr>
          <w:rFonts w:ascii="Arial" w:hAnsi="Arial" w:cs="Arial"/>
          <w:color w:val="000000"/>
        </w:rPr>
        <w:t xml:space="preserve"> </w:t>
      </w:r>
      <w:r>
        <w:rPr>
          <w:rFonts w:ascii="Arial" w:hAnsi="Arial" w:cs="Arial"/>
          <w:color w:val="000000"/>
        </w:rPr>
        <w:t>фундаментальная</w:t>
      </w:r>
      <w:r w:rsidRPr="00284318">
        <w:rPr>
          <w:rFonts w:ascii="Arial" w:hAnsi="Arial" w:cs="Arial"/>
          <w:color w:val="000000"/>
        </w:rPr>
        <w:t xml:space="preserve"> </w:t>
      </w:r>
      <w:r>
        <w:rPr>
          <w:rFonts w:ascii="Arial" w:hAnsi="Arial" w:cs="Arial"/>
          <w:color w:val="000000"/>
        </w:rPr>
        <w:t>оценка − $92. Краткосрочная</w:t>
      </w:r>
      <w:r w:rsidRPr="00EF087B">
        <w:rPr>
          <w:rFonts w:ascii="Arial" w:hAnsi="Arial" w:cs="Arial"/>
          <w:color w:val="000000"/>
        </w:rPr>
        <w:t xml:space="preserve"> </w:t>
      </w:r>
      <w:r w:rsidRPr="007C5697">
        <w:rPr>
          <w:rFonts w:ascii="Arial" w:hAnsi="Arial" w:cs="Arial"/>
          <w:color w:val="000000"/>
        </w:rPr>
        <w:t>техническая</w:t>
      </w:r>
      <w:r w:rsidRPr="00EF087B">
        <w:rPr>
          <w:rFonts w:ascii="Arial" w:hAnsi="Arial" w:cs="Arial"/>
          <w:color w:val="000000"/>
        </w:rPr>
        <w:t xml:space="preserve"> </w:t>
      </w:r>
      <w:r w:rsidRPr="007C5697">
        <w:rPr>
          <w:rFonts w:ascii="Arial" w:hAnsi="Arial" w:cs="Arial"/>
          <w:color w:val="000000"/>
        </w:rPr>
        <w:t>цель</w:t>
      </w:r>
      <w:r w:rsidRPr="00EF087B">
        <w:rPr>
          <w:rFonts w:ascii="Arial" w:hAnsi="Arial" w:cs="Arial"/>
          <w:color w:val="000000"/>
        </w:rPr>
        <w:t xml:space="preserve"> </w:t>
      </w:r>
      <w:r>
        <w:rPr>
          <w:rFonts w:ascii="Arial" w:hAnsi="Arial" w:cs="Arial"/>
          <w:color w:val="000000"/>
        </w:rPr>
        <w:t>−</w:t>
      </w:r>
      <w:r w:rsidRPr="00EF087B">
        <w:rPr>
          <w:rFonts w:ascii="Arial" w:hAnsi="Arial" w:cs="Arial"/>
          <w:color w:val="000000"/>
        </w:rPr>
        <w:t xml:space="preserve"> $</w:t>
      </w:r>
      <w:r>
        <w:rPr>
          <w:rFonts w:ascii="Arial" w:hAnsi="Arial" w:cs="Arial"/>
          <w:color w:val="000000"/>
        </w:rPr>
        <w:t>90</w:t>
      </w:r>
      <w:r w:rsidRPr="00EF087B">
        <w:rPr>
          <w:rFonts w:ascii="Arial" w:hAnsi="Arial" w:cs="Arial"/>
          <w:color w:val="000000"/>
        </w:rPr>
        <w:t>.</w:t>
      </w:r>
    </w:p>
    <w:p w:rsidR="00A32BBD" w:rsidRPr="00EF087B" w:rsidRDefault="00A32BBD" w:rsidP="00A32BBD">
      <w:pPr>
        <w:spacing w:after="0"/>
        <w:jc w:val="both"/>
        <w:rPr>
          <w:rFonts w:ascii="Arial" w:hAnsi="Arial" w:cs="Arial"/>
          <w:color w:val="000000"/>
        </w:rPr>
      </w:pPr>
    </w:p>
    <w:p w:rsidR="00A32BBD" w:rsidRDefault="00A32BBD" w:rsidP="00A32BBD">
      <w:pPr>
        <w:spacing w:after="0"/>
        <w:ind w:left="6373"/>
        <w:jc w:val="both"/>
        <w:rPr>
          <w:rFonts w:ascii="Arial" w:hAnsi="Arial" w:cs="Arial"/>
          <w:color w:val="000000"/>
          <w:sz w:val="20"/>
          <w:szCs w:val="20"/>
        </w:rPr>
      </w:pPr>
      <w:r w:rsidRPr="00D94B01">
        <w:rPr>
          <w:rFonts w:ascii="Arial" w:hAnsi="Arial" w:cs="Arial"/>
          <w:color w:val="000000"/>
          <w:sz w:val="20"/>
          <w:szCs w:val="20"/>
        </w:rPr>
        <w:t>$</w:t>
      </w:r>
      <w:r w:rsidRPr="00D94B01">
        <w:rPr>
          <w:rFonts w:ascii="Arial" w:hAnsi="Arial" w:cs="Arial"/>
          <w:color w:val="000000"/>
          <w:sz w:val="20"/>
          <w:szCs w:val="20"/>
          <w:lang w:val="en-US"/>
        </w:rPr>
        <w:t>mn</w:t>
      </w:r>
    </w:p>
    <w:tbl>
      <w:tblPr>
        <w:tblW w:w="0" w:type="auto"/>
        <w:tblInd w:w="93" w:type="dxa"/>
        <w:tblLook w:val="04A0"/>
      </w:tblPr>
      <w:tblGrid>
        <w:gridCol w:w="2614"/>
        <w:gridCol w:w="903"/>
        <w:gridCol w:w="903"/>
        <w:gridCol w:w="823"/>
        <w:gridCol w:w="1526"/>
        <w:gridCol w:w="1436"/>
        <w:gridCol w:w="823"/>
      </w:tblGrid>
      <w:tr w:rsidR="00A32BBD" w:rsidRPr="00C62284" w:rsidTr="00DF23CB">
        <w:trPr>
          <w:trHeight w:val="300"/>
        </w:trPr>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b/>
                <w:bCs/>
                <w:color w:val="000000"/>
                <w:sz w:val="20"/>
                <w:szCs w:val="20"/>
                <w:lang w:eastAsia="ru-RU"/>
              </w:rPr>
            </w:pPr>
            <w:r w:rsidRPr="00C62284">
              <w:rPr>
                <w:rFonts w:ascii="Calibri" w:eastAsia="Times New Roman" w:hAnsi="Calibri" w:cs="Times New Roman"/>
                <w:b/>
                <w:bCs/>
                <w:color w:val="000000"/>
                <w:sz w:val="20"/>
                <w:szCs w:val="20"/>
                <w:lang w:eastAsia="ru-RU"/>
              </w:rPr>
              <w:t> </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Q3 2013</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Q3 2012</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387383">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Change</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9 months 2013</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9 months 2012</w:t>
            </w:r>
          </w:p>
        </w:tc>
        <w:tc>
          <w:tcPr>
            <w:tcW w:w="0" w:type="auto"/>
            <w:tcBorders>
              <w:top w:val="single" w:sz="4" w:space="0" w:color="auto"/>
              <w:left w:val="nil"/>
              <w:bottom w:val="single" w:sz="4" w:space="0" w:color="auto"/>
              <w:right w:val="nil"/>
            </w:tcBorders>
            <w:shd w:val="clear" w:color="auto" w:fill="auto"/>
            <w:noWrap/>
            <w:vAlign w:val="center"/>
            <w:hideMark/>
          </w:tcPr>
          <w:p w:rsidR="00A32BBD" w:rsidRPr="00C62284" w:rsidRDefault="00A32BBD" w:rsidP="00387383">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Change</w:t>
            </w: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Revenue</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2783</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2427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14</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8 082   </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7 114   </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13</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6%</w:t>
            </w: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EBITDA</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1217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1115</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9</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2%</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3 544   </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3 108   </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14</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0%</w:t>
            </w: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EBITDA margin</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43</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45</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9%</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43</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8%</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43</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Net income</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785</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671</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17</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0%</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2271</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1815</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25</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1%</w:t>
            </w: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Net margin</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28</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2%</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27</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7%</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28</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1%</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25</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5%</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Net income adj.</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879</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789</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11</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4%</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2521</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2261</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11</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5%</w:t>
            </w:r>
          </w:p>
        </w:tc>
      </w:tr>
      <w:tr w:rsidR="00A32BBD" w:rsidRPr="00C62284" w:rsidTr="00DF23CB">
        <w:trPr>
          <w:trHeight w:val="300"/>
        </w:trPr>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Net margin adj.</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31</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6%</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32</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5%</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31</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2%</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r w:rsidRPr="00C62284">
              <w:rPr>
                <w:rFonts w:ascii="Calibri" w:eastAsia="Times New Roman" w:hAnsi="Calibri" w:cs="Times New Roman"/>
                <w:i/>
                <w:iCs/>
                <w:color w:val="000000"/>
                <w:sz w:val="20"/>
                <w:szCs w:val="20"/>
                <w:lang w:eastAsia="ru-RU"/>
              </w:rPr>
              <w:t>31</w:t>
            </w:r>
            <w:r>
              <w:rPr>
                <w:rFonts w:ascii="Calibri" w:eastAsia="Times New Roman" w:hAnsi="Calibri" w:cs="Times New Roman"/>
                <w:i/>
                <w:iCs/>
                <w:color w:val="000000"/>
                <w:sz w:val="20"/>
                <w:szCs w:val="20"/>
                <w:lang w:eastAsia="ru-RU"/>
              </w:rPr>
              <w:t>.</w:t>
            </w:r>
            <w:r w:rsidRPr="00C62284">
              <w:rPr>
                <w:rFonts w:ascii="Calibri" w:eastAsia="Times New Roman" w:hAnsi="Calibri" w:cs="Times New Roman"/>
                <w:i/>
                <w:iCs/>
                <w:color w:val="000000"/>
                <w:sz w:val="20"/>
                <w:szCs w:val="20"/>
                <w:lang w:eastAsia="ru-RU"/>
              </w:rPr>
              <w:t>8%</w:t>
            </w:r>
          </w:p>
        </w:tc>
        <w:tc>
          <w:tcPr>
            <w:tcW w:w="0" w:type="auto"/>
            <w:tcBorders>
              <w:top w:val="nil"/>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i/>
                <w:iCs/>
                <w:color w:val="000000"/>
                <w:sz w:val="20"/>
                <w:szCs w:val="20"/>
                <w:lang w:eastAsia="ru-RU"/>
              </w:rPr>
            </w:pPr>
          </w:p>
        </w:tc>
      </w:tr>
      <w:tr w:rsidR="00A32BBD" w:rsidRPr="00C62284" w:rsidTr="00DF23CB">
        <w:trPr>
          <w:trHeight w:val="300"/>
        </w:trPr>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Net Debt (31.09.13/31.12.12)</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4558</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5642</w:t>
            </w:r>
          </w:p>
        </w:tc>
        <w:tc>
          <w:tcPr>
            <w:tcW w:w="0" w:type="auto"/>
            <w:tcBorders>
              <w:top w:val="single" w:sz="4" w:space="0" w:color="auto"/>
              <w:left w:val="nil"/>
              <w:bottom w:val="nil"/>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r>
      <w:tr w:rsidR="00A32BBD" w:rsidRPr="00C62284" w:rsidTr="00DF23CB">
        <w:trPr>
          <w:trHeight w:val="300"/>
        </w:trPr>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1</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 xml:space="preserve">0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xml:space="preserve">                     1</w:t>
            </w:r>
            <w:r>
              <w:rPr>
                <w:rFonts w:ascii="Calibri" w:eastAsia="Times New Roman" w:hAnsi="Calibri" w:cs="Times New Roman"/>
                <w:color w:val="000000"/>
                <w:sz w:val="20"/>
                <w:szCs w:val="20"/>
                <w:lang w:eastAsia="ru-RU"/>
              </w:rPr>
              <w:t>.</w:t>
            </w:r>
            <w:r w:rsidRPr="00C62284">
              <w:rPr>
                <w:rFonts w:ascii="Calibri" w:eastAsia="Times New Roman" w:hAnsi="Calibri" w:cs="Times New Roman"/>
                <w:color w:val="000000"/>
                <w:sz w:val="20"/>
                <w:szCs w:val="20"/>
                <w:lang w:eastAsia="ru-RU"/>
              </w:rPr>
              <w:t xml:space="preserve">3   </w:t>
            </w:r>
          </w:p>
        </w:tc>
        <w:tc>
          <w:tcPr>
            <w:tcW w:w="0" w:type="auto"/>
            <w:tcBorders>
              <w:top w:val="nil"/>
              <w:left w:val="nil"/>
              <w:bottom w:val="single" w:sz="4" w:space="0" w:color="auto"/>
              <w:right w:val="nil"/>
            </w:tcBorders>
            <w:shd w:val="clear" w:color="auto" w:fill="auto"/>
            <w:noWrap/>
            <w:vAlign w:val="center"/>
            <w:hideMark/>
          </w:tcPr>
          <w:p w:rsidR="00A32BBD" w:rsidRPr="00C62284" w:rsidRDefault="00A32BBD" w:rsidP="00DF23CB">
            <w:pPr>
              <w:spacing w:after="0" w:line="240" w:lineRule="auto"/>
              <w:jc w:val="right"/>
              <w:rPr>
                <w:rFonts w:ascii="Calibri" w:eastAsia="Times New Roman" w:hAnsi="Calibri" w:cs="Times New Roman"/>
                <w:color w:val="000000"/>
                <w:sz w:val="20"/>
                <w:szCs w:val="20"/>
                <w:lang w:eastAsia="ru-RU"/>
              </w:rPr>
            </w:pPr>
            <w:r w:rsidRPr="00C62284">
              <w:rPr>
                <w:rFonts w:ascii="Calibri" w:eastAsia="Times New Roman" w:hAnsi="Calibri" w:cs="Times New Roman"/>
                <w:color w:val="000000"/>
                <w:sz w:val="20"/>
                <w:szCs w:val="20"/>
                <w:lang w:eastAsia="ru-RU"/>
              </w:rPr>
              <w:t> </w:t>
            </w:r>
          </w:p>
        </w:tc>
      </w:tr>
    </w:tbl>
    <w:p w:rsidR="00A32BBD" w:rsidRDefault="00A32BBD" w:rsidP="00A32BBD">
      <w:pPr>
        <w:spacing w:after="0"/>
        <w:jc w:val="both"/>
        <w:rPr>
          <w:rFonts w:ascii="Arial" w:hAnsi="Arial" w:cs="Arial"/>
          <w:color w:val="000000"/>
          <w:sz w:val="20"/>
          <w:szCs w:val="20"/>
        </w:rPr>
      </w:pPr>
    </w:p>
    <w:p w:rsidR="00A32BBD" w:rsidRDefault="00A32BBD" w:rsidP="00A32BBD">
      <w:pPr>
        <w:spacing w:after="0"/>
        <w:jc w:val="both"/>
        <w:rPr>
          <w:rFonts w:ascii="Arial" w:hAnsi="Arial" w:cs="Arial"/>
          <w:color w:val="000000"/>
          <w:sz w:val="21"/>
          <w:szCs w:val="21"/>
          <w:lang w:val="en-US"/>
        </w:rPr>
      </w:pPr>
      <w:r>
        <w:rPr>
          <w:rFonts w:ascii="Arial" w:hAnsi="Arial" w:cs="Arial"/>
          <w:noProof/>
          <w:color w:val="000000"/>
          <w:sz w:val="20"/>
          <w:szCs w:val="20"/>
          <w:lang w:eastAsia="ru-RU"/>
        </w:rPr>
        <w:drawing>
          <wp:inline distT="0" distB="0" distL="0" distR="0">
            <wp:extent cx="5934755" cy="2286000"/>
            <wp:effectExtent l="19050" t="0" r="88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940425" cy="2288184"/>
                    </a:xfrm>
                    <a:prstGeom prst="rect">
                      <a:avLst/>
                    </a:prstGeom>
                    <a:noFill/>
                    <a:ln w="9525">
                      <a:noFill/>
                      <a:miter lim="800000"/>
                      <a:headEnd/>
                      <a:tailEnd/>
                    </a:ln>
                  </pic:spPr>
                </pic:pic>
              </a:graphicData>
            </a:graphic>
          </wp:inline>
        </w:drawing>
      </w:r>
    </w:p>
    <w:p w:rsidR="00F466E3" w:rsidRPr="00AE6770" w:rsidRDefault="00F466E3" w:rsidP="009405BB">
      <w:pPr>
        <w:spacing w:after="0" w:line="240" w:lineRule="auto"/>
        <w:rPr>
          <w:rFonts w:ascii="Arial" w:hAnsi="Arial" w:cs="Arial"/>
        </w:rPr>
      </w:pPr>
    </w:p>
    <w:p w:rsidR="00E15608" w:rsidRPr="00E15608" w:rsidRDefault="00E15608" w:rsidP="00E15608">
      <w:pPr>
        <w:spacing w:after="0" w:line="240" w:lineRule="auto"/>
        <w:rPr>
          <w:rFonts w:ascii="Arial" w:hAnsi="Arial" w:cs="Arial"/>
          <w:b/>
          <w:bCs/>
        </w:rPr>
      </w:pPr>
      <w:r>
        <w:rPr>
          <w:rFonts w:ascii="Arial" w:hAnsi="Arial" w:cs="Arial"/>
          <w:b/>
          <w:bCs/>
          <w:lang w:val="en-US"/>
        </w:rPr>
        <w:t>Helmerich</w:t>
      </w:r>
      <w:r w:rsidRPr="00E15608">
        <w:rPr>
          <w:rFonts w:ascii="Arial" w:hAnsi="Arial" w:cs="Arial"/>
          <w:b/>
          <w:bCs/>
        </w:rPr>
        <w:t xml:space="preserve"> &amp; </w:t>
      </w:r>
      <w:r>
        <w:rPr>
          <w:rFonts w:ascii="Arial" w:hAnsi="Arial" w:cs="Arial"/>
          <w:b/>
          <w:bCs/>
          <w:lang w:val="en-US"/>
        </w:rPr>
        <w:t>Payne</w:t>
      </w:r>
    </w:p>
    <w:p w:rsidR="00E15608" w:rsidRPr="00E15608" w:rsidRDefault="00E15608" w:rsidP="00E15608">
      <w:pPr>
        <w:spacing w:after="0" w:line="240" w:lineRule="auto"/>
        <w:rPr>
          <w:rFonts w:ascii="Arial" w:hAnsi="Arial" w:cs="Arial"/>
        </w:rPr>
      </w:pPr>
    </w:p>
    <w:p w:rsidR="00E15608" w:rsidRDefault="00E15608" w:rsidP="00E15608">
      <w:pPr>
        <w:spacing w:after="0"/>
        <w:jc w:val="both"/>
        <w:rPr>
          <w:rFonts w:ascii="Arial" w:hAnsi="Arial" w:cs="Arial"/>
        </w:rPr>
      </w:pPr>
      <w:r>
        <w:rPr>
          <w:rFonts w:ascii="Arial" w:hAnsi="Arial" w:cs="Arial"/>
          <w:lang w:val="en-US"/>
        </w:rPr>
        <w:t>Helmerich</w:t>
      </w:r>
      <w:r>
        <w:rPr>
          <w:rFonts w:ascii="Arial" w:hAnsi="Arial" w:cs="Arial"/>
        </w:rPr>
        <w:t xml:space="preserve"> &amp; </w:t>
      </w:r>
      <w:r>
        <w:rPr>
          <w:rFonts w:ascii="Arial" w:hAnsi="Arial" w:cs="Arial"/>
          <w:lang w:val="en-US"/>
        </w:rPr>
        <w:t>Payne</w:t>
      </w:r>
      <w:r>
        <w:rPr>
          <w:rFonts w:ascii="Arial" w:hAnsi="Arial" w:cs="Arial"/>
        </w:rPr>
        <w:t xml:space="preserve"> (</w:t>
      </w:r>
      <w:r>
        <w:rPr>
          <w:rFonts w:ascii="Arial" w:hAnsi="Arial" w:cs="Arial"/>
          <w:lang w:val="en-US"/>
        </w:rPr>
        <w:t>HP</w:t>
      </w:r>
      <w:r>
        <w:rPr>
          <w:rFonts w:ascii="Arial" w:hAnsi="Arial" w:cs="Arial"/>
        </w:rPr>
        <w:t xml:space="preserve">) – американская нефтесервисная компания, работающая на территории Северной и Южной Америки.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владеет 305 наземными буровыми установками в США, а также 9 морскими буровыми платформами, действующими в Мексиканском заливе. Отметим, что компания является лидером по объемам наземного бурения в Штатах с рыночной долей порядка</w:t>
      </w:r>
      <w:r>
        <w:rPr>
          <w:rFonts w:ascii="Arial" w:hAnsi="Arial" w:cs="Arial"/>
          <w:lang w:val="en-US"/>
        </w:rPr>
        <w:t> </w:t>
      </w:r>
      <w:r>
        <w:rPr>
          <w:rFonts w:ascii="Arial" w:hAnsi="Arial" w:cs="Arial"/>
        </w:rPr>
        <w:t>15%.</w:t>
      </w:r>
    </w:p>
    <w:p w:rsidR="00E15608" w:rsidRDefault="00E15608" w:rsidP="00E15608">
      <w:pPr>
        <w:spacing w:after="0"/>
        <w:jc w:val="both"/>
        <w:rPr>
          <w:rFonts w:ascii="Arial" w:hAnsi="Arial" w:cs="Arial"/>
        </w:rPr>
      </w:pPr>
    </w:p>
    <w:p w:rsidR="00E15608" w:rsidRDefault="00E15608" w:rsidP="00E15608">
      <w:pPr>
        <w:spacing w:after="0"/>
        <w:jc w:val="both"/>
        <w:rPr>
          <w:rFonts w:ascii="Arial" w:hAnsi="Arial" w:cs="Arial"/>
        </w:rPr>
      </w:pPr>
      <w:r>
        <w:rPr>
          <w:rFonts w:ascii="Arial" w:hAnsi="Arial" w:cs="Arial"/>
        </w:rPr>
        <w:t xml:space="preserve">Финансовые результаты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за 2013 финансовый год, завершившийся 30 сентября, оказались сильными, опередив консенсус-прогноз аналитиков. Выручка выросла на 7.5% до $3.4 млрд., операционная прибыль – на 5.2% до рекордных $957 млн., при этом операционная рентабельность составила 28.2%. Прибыль на акцию подскочила на 26.2% до $6.65. В 2013 финансовом году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выплатила дивиденды в размере $1.3 на акцию, а в 2014 финансовом году компания намерена их увеличить до $2.5 на акцию, что соответствует дивидендной доходности на уровне около 3%. </w:t>
      </w:r>
    </w:p>
    <w:p w:rsidR="00E15608" w:rsidRDefault="00E15608" w:rsidP="00E15608">
      <w:pPr>
        <w:spacing w:after="0"/>
        <w:jc w:val="both"/>
        <w:rPr>
          <w:rFonts w:ascii="Arial" w:hAnsi="Arial" w:cs="Arial"/>
        </w:rPr>
      </w:pPr>
    </w:p>
    <w:p w:rsidR="00E15608" w:rsidRDefault="00E15608" w:rsidP="00E15608">
      <w:pPr>
        <w:spacing w:after="0"/>
        <w:jc w:val="both"/>
        <w:rPr>
          <w:rFonts w:ascii="Arial" w:hAnsi="Arial" w:cs="Arial"/>
        </w:rPr>
      </w:pPr>
      <w:r>
        <w:rPr>
          <w:rFonts w:ascii="Arial" w:hAnsi="Arial" w:cs="Arial"/>
        </w:rPr>
        <w:t xml:space="preserve">Мы позитивно оцениваем будущие перспективы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на фоне хороших фундаментальных показателей компании. Мы ожидаем, что объемы бурения в Штатах продолжат расти, что будет способствовать повышению спроса на услуги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и дальнейшему повышению выручки компании. При этом надо отметить, что принадлежащие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буровые установки являются одними из самых современных и продвинутых в отрасли, что позволяет компании работать с эффективностью, недостижимой для конкурентов. В частности, операционная рентабельность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в 2013 г. почти на 10 п.п. превысила средний показатель по отрасли. Высокая операционная эффективность, на наш взгляд, поддержит высокие темпы роста прибыли на акцию в ближайшие годы. Кроме того, сильный баланс </w:t>
      </w:r>
      <w:r>
        <w:rPr>
          <w:rFonts w:ascii="Arial" w:hAnsi="Arial" w:cs="Arial"/>
          <w:lang w:val="en-US"/>
        </w:rPr>
        <w:t>H</w:t>
      </w:r>
      <w:r>
        <w:rPr>
          <w:rFonts w:ascii="Arial" w:hAnsi="Arial" w:cs="Arial"/>
        </w:rPr>
        <w:t>&amp;</w:t>
      </w:r>
      <w:r>
        <w:rPr>
          <w:rFonts w:ascii="Arial" w:hAnsi="Arial" w:cs="Arial"/>
          <w:lang w:val="en-US"/>
        </w:rPr>
        <w:t>P</w:t>
      </w:r>
      <w:r w:rsidRPr="00E15608">
        <w:rPr>
          <w:rFonts w:ascii="Arial" w:hAnsi="Arial" w:cs="Arial"/>
        </w:rPr>
        <w:t xml:space="preserve"> </w:t>
      </w:r>
      <w:r>
        <w:rPr>
          <w:rFonts w:ascii="Arial" w:hAnsi="Arial" w:cs="Arial"/>
        </w:rPr>
        <w:t>с минимальным уровнем долга и способность компании генерировать значительные свободные денежные потоки будут способствовать дальнейшему росту дивидендных выплат.</w:t>
      </w:r>
    </w:p>
    <w:p w:rsidR="00E15608" w:rsidRDefault="00E15608" w:rsidP="00E15608">
      <w:pPr>
        <w:spacing w:after="0"/>
        <w:jc w:val="both"/>
        <w:rPr>
          <w:rFonts w:ascii="Arial" w:hAnsi="Arial" w:cs="Arial"/>
        </w:rPr>
      </w:pPr>
    </w:p>
    <w:p w:rsidR="00E15608" w:rsidRDefault="00E15608" w:rsidP="00E15608">
      <w:pPr>
        <w:spacing w:after="0"/>
        <w:jc w:val="both"/>
        <w:rPr>
          <w:rFonts w:ascii="Arial" w:hAnsi="Arial" w:cs="Arial"/>
        </w:rPr>
      </w:pPr>
      <w:r>
        <w:rPr>
          <w:rFonts w:ascii="Arial" w:hAnsi="Arial" w:cs="Arial"/>
        </w:rPr>
        <w:t xml:space="preserve">Мы считаем, что перечисленные выше факторы делают акции </w:t>
      </w:r>
      <w:r>
        <w:rPr>
          <w:rFonts w:ascii="Arial" w:hAnsi="Arial" w:cs="Arial"/>
          <w:lang w:val="en-US"/>
        </w:rPr>
        <w:t>H</w:t>
      </w:r>
      <w:r>
        <w:rPr>
          <w:rFonts w:ascii="Arial" w:hAnsi="Arial" w:cs="Arial"/>
        </w:rPr>
        <w:t>&amp;</w:t>
      </w:r>
      <w:r>
        <w:rPr>
          <w:rFonts w:ascii="Arial" w:hAnsi="Arial" w:cs="Arial"/>
          <w:lang w:val="en-US"/>
        </w:rPr>
        <w:t>P</w:t>
      </w:r>
      <w:r>
        <w:rPr>
          <w:rFonts w:ascii="Arial" w:hAnsi="Arial" w:cs="Arial"/>
        </w:rPr>
        <w:t xml:space="preserve"> достаточно привлекательными для инвестирования на среднесрочную перспективу. Целевая цена – </w:t>
      </w:r>
      <w:r>
        <w:rPr>
          <w:rFonts w:ascii="Arial" w:hAnsi="Arial" w:cs="Arial"/>
          <w:lang w:val="en-US"/>
        </w:rPr>
        <w:t>$</w:t>
      </w:r>
      <w:r>
        <w:rPr>
          <w:rFonts w:ascii="Arial" w:hAnsi="Arial" w:cs="Arial"/>
        </w:rPr>
        <w:t>95.</w:t>
      </w:r>
    </w:p>
    <w:p w:rsidR="00E15608" w:rsidRDefault="00E15608" w:rsidP="009405BB">
      <w:pPr>
        <w:spacing w:after="0" w:line="240" w:lineRule="auto"/>
        <w:rPr>
          <w:rFonts w:ascii="Arial" w:hAnsi="Arial" w:cs="Arial"/>
          <w:lang w:val="en-US"/>
        </w:rPr>
      </w:pPr>
    </w:p>
    <w:p w:rsidR="00E15608" w:rsidRPr="00E15608" w:rsidRDefault="000F34E0" w:rsidP="009405BB">
      <w:pPr>
        <w:spacing w:after="0" w:line="240" w:lineRule="auto"/>
        <w:rPr>
          <w:rFonts w:ascii="Arial" w:hAnsi="Arial" w:cs="Arial"/>
          <w:lang w:val="en-US"/>
        </w:rPr>
      </w:pPr>
      <w:r w:rsidRPr="000F34E0">
        <w:rPr>
          <w:rFonts w:ascii="Arial" w:hAnsi="Arial" w:cs="Arial"/>
          <w:noProof/>
          <w:lang w:eastAsia="ru-RU"/>
        </w:rPr>
        <w:drawing>
          <wp:inline distT="0" distB="0" distL="0" distR="0">
            <wp:extent cx="5940425" cy="2912297"/>
            <wp:effectExtent l="19050" t="0" r="317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940425" cy="2912297"/>
                    </a:xfrm>
                    <a:prstGeom prst="rect">
                      <a:avLst/>
                    </a:prstGeom>
                    <a:noFill/>
                    <a:ln w="9525">
                      <a:noFill/>
                      <a:miter lim="800000"/>
                      <a:headEnd/>
                      <a:tailEnd/>
                    </a:ln>
                  </pic:spPr>
                </pic:pic>
              </a:graphicData>
            </a:graphic>
          </wp:inline>
        </w:drawing>
      </w:r>
    </w:p>
    <w:p w:rsidR="00B00E6F" w:rsidRPr="00DB38C9" w:rsidRDefault="00B00E6F" w:rsidP="009405BB">
      <w:pPr>
        <w:spacing w:after="0" w:line="240" w:lineRule="auto"/>
        <w:rPr>
          <w:rFonts w:ascii="Arial" w:hAnsi="Arial" w:cs="Arial"/>
        </w:rPr>
      </w:pPr>
    </w:p>
    <w:p w:rsidR="00B446CA" w:rsidRPr="00532705" w:rsidRDefault="00B446CA">
      <w:pPr>
        <w:rPr>
          <w:rFonts w:ascii="Arial" w:hAnsi="Arial" w:cs="Arial"/>
        </w:rPr>
      </w:pPr>
      <w:r w:rsidRPr="00532705">
        <w:rPr>
          <w:rFonts w:ascii="Arial" w:hAnsi="Arial" w:cs="Arial"/>
        </w:rPr>
        <w:br w:type="page"/>
      </w:r>
    </w:p>
    <w:p w:rsidR="00B507A1" w:rsidRPr="00DA2A33" w:rsidRDefault="00F4556C" w:rsidP="00A80C90">
      <w:pPr>
        <w:spacing w:after="0"/>
        <w:rPr>
          <w:rFonts w:ascii="Arial" w:hAnsi="Arial" w:cs="Arial"/>
          <w:b/>
          <w:color w:val="D81921"/>
          <w:sz w:val="28"/>
          <w:szCs w:val="28"/>
        </w:rPr>
      </w:pPr>
      <w:r w:rsidRPr="00F4556C">
        <w:rPr>
          <w:rFonts w:ascii="Arial" w:hAnsi="Arial" w:cs="Arial"/>
          <w:b/>
          <w:color w:val="D81921"/>
          <w:sz w:val="28"/>
          <w:szCs w:val="28"/>
        </w:rPr>
        <w:t>Саммерс: азиатское экономическое чудо долго не проживет</w:t>
      </w:r>
    </w:p>
    <w:p w:rsidR="008F5B18" w:rsidRDefault="008F5B18" w:rsidP="00A80C90">
      <w:pPr>
        <w:spacing w:after="0"/>
        <w:rPr>
          <w:rFonts w:ascii="Arial" w:hAnsi="Arial" w:cs="Arial"/>
        </w:rPr>
      </w:pPr>
    </w:p>
    <w:p w:rsidR="00F4556C" w:rsidRDefault="00F4556C" w:rsidP="00A80C90">
      <w:pPr>
        <w:spacing w:after="0"/>
        <w:jc w:val="both"/>
        <w:rPr>
          <w:rFonts w:ascii="Arial" w:hAnsi="Arial" w:cs="Arial"/>
        </w:rPr>
      </w:pPr>
      <w:r w:rsidRPr="00E22E95">
        <w:rPr>
          <w:rFonts w:ascii="Arial" w:hAnsi="Arial" w:cs="Arial"/>
        </w:rPr>
        <w:t>Бывший глава Казначейства США Ларри Саммерс и Лант Притчетт из Гарвардск</w:t>
      </w:r>
      <w:r>
        <w:rPr>
          <w:rFonts w:ascii="Arial" w:hAnsi="Arial" w:cs="Arial"/>
        </w:rPr>
        <w:t>ого университета не верят, что «</w:t>
      </w:r>
      <w:r w:rsidRPr="00E22E95">
        <w:rPr>
          <w:rFonts w:ascii="Arial" w:hAnsi="Arial" w:cs="Arial"/>
        </w:rPr>
        <w:t>азиатские гиганты</w:t>
      </w:r>
      <w:r>
        <w:rPr>
          <w:rFonts w:ascii="Arial" w:hAnsi="Arial" w:cs="Arial"/>
        </w:rPr>
        <w:t>»</w:t>
      </w:r>
      <w:r w:rsidRPr="00E22E95">
        <w:rPr>
          <w:rFonts w:ascii="Arial" w:hAnsi="Arial" w:cs="Arial"/>
        </w:rPr>
        <w:t xml:space="preserve"> </w:t>
      </w:r>
      <w:r>
        <w:rPr>
          <w:rFonts w:ascii="Arial" w:hAnsi="Arial" w:cs="Arial"/>
        </w:rPr>
        <w:t>−</w:t>
      </w:r>
      <w:r w:rsidRPr="00E22E95">
        <w:rPr>
          <w:rFonts w:ascii="Arial" w:hAnsi="Arial" w:cs="Arial"/>
        </w:rPr>
        <w:t xml:space="preserve"> Китай и Индия </w:t>
      </w:r>
      <w:r>
        <w:rPr>
          <w:rFonts w:ascii="Arial" w:hAnsi="Arial" w:cs="Arial"/>
        </w:rPr>
        <w:t>−</w:t>
      </w:r>
      <w:r w:rsidRPr="00E22E95">
        <w:rPr>
          <w:rFonts w:ascii="Arial" w:hAnsi="Arial" w:cs="Arial"/>
        </w:rPr>
        <w:t xml:space="preserve"> сохранят в XXI веке лидирующие позиции в глобальной экономике.</w:t>
      </w:r>
    </w:p>
    <w:p w:rsidR="00F4556C"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b/>
        </w:rPr>
      </w:pPr>
      <w:r>
        <w:rPr>
          <w:rFonts w:ascii="Arial" w:hAnsi="Arial" w:cs="Arial"/>
          <w:b/>
        </w:rPr>
        <w:t>Мир заражен «а</w:t>
      </w:r>
      <w:r w:rsidRPr="00E22E95">
        <w:rPr>
          <w:rFonts w:ascii="Arial" w:hAnsi="Arial" w:cs="Arial"/>
          <w:b/>
        </w:rPr>
        <w:t>зияфорией</w:t>
      </w:r>
      <w:r>
        <w:rPr>
          <w:rFonts w:ascii="Arial" w:hAnsi="Arial" w:cs="Arial"/>
          <w:b/>
        </w:rPr>
        <w:t>»</w:t>
      </w:r>
      <w:r w:rsidRPr="00E22E95">
        <w:rPr>
          <w:rFonts w:ascii="Arial" w:hAnsi="Arial" w:cs="Arial"/>
          <w:b/>
        </w:rPr>
        <w:t xml:space="preserve">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Саммерс и Притчетт разбили историю азиатского региона на несколько периодов.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1. Рост Японии после окончания Второй мировой войны. Тогда она быстро построила процветающую экономику, а в 1980-е годы стала одним из мировых лидеров.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2. Затем последовал период роста </w:t>
      </w:r>
      <w:r>
        <w:rPr>
          <w:rFonts w:ascii="Arial" w:hAnsi="Arial" w:cs="Arial"/>
        </w:rPr>
        <w:t>«</w:t>
      </w:r>
      <w:r w:rsidRPr="00E22E95">
        <w:rPr>
          <w:rFonts w:ascii="Arial" w:hAnsi="Arial" w:cs="Arial"/>
        </w:rPr>
        <w:t>Восточно-азиатских драконов</w:t>
      </w:r>
      <w:r>
        <w:rPr>
          <w:rFonts w:ascii="Arial" w:hAnsi="Arial" w:cs="Arial"/>
        </w:rPr>
        <w:t>»</w:t>
      </w:r>
      <w:r w:rsidRPr="00E22E95">
        <w:rPr>
          <w:rFonts w:ascii="Arial" w:hAnsi="Arial" w:cs="Arial"/>
        </w:rPr>
        <w:t xml:space="preserve">. Самые лучшие результаты показали Корея, Тайвань, Сингапур и Гонконг. Вслед за ними последовали крупные экономики Таиланда, Индонезии и Малайзии.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3. Затем начался период бурного роста азиатских гигантов </w:t>
      </w:r>
      <w:r>
        <w:rPr>
          <w:rFonts w:ascii="Arial" w:hAnsi="Arial" w:cs="Arial"/>
        </w:rPr>
        <w:t>−</w:t>
      </w:r>
      <w:r w:rsidRPr="00E22E95">
        <w:rPr>
          <w:rFonts w:ascii="Arial" w:hAnsi="Arial" w:cs="Arial"/>
        </w:rPr>
        <w:t xml:space="preserve"> Индии и Китая с огромным населением. Рост экономик этих стран ускорился в 1980-е годы, </w:t>
      </w:r>
      <w:r>
        <w:rPr>
          <w:rFonts w:ascii="Arial" w:hAnsi="Arial" w:cs="Arial"/>
        </w:rPr>
        <w:t xml:space="preserve">а </w:t>
      </w:r>
      <w:r w:rsidRPr="00E22E95">
        <w:rPr>
          <w:rFonts w:ascii="Arial" w:hAnsi="Arial" w:cs="Arial"/>
        </w:rPr>
        <w:t xml:space="preserve">в 1990-е годы произошло еще одно ускорение. Китай и Индия превратились в мировые промышленные центры.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Теперь все пытаются угадать, каким же будет четвертый этап роста Азии. Многие экономисты и аналитики просто экстраполировали темпы роста ВВП Китая и Индии на ближайшие десятилетия. На фоне замедления роста США и Европы будущее азиатских гигантов выглядит необычайно ярким и захватывающим. </w:t>
      </w:r>
    </w:p>
    <w:p w:rsidR="00F4556C" w:rsidRPr="00E22E95" w:rsidRDefault="00F4556C" w:rsidP="00A80C90">
      <w:pPr>
        <w:spacing w:after="0"/>
        <w:jc w:val="both"/>
        <w:rPr>
          <w:rFonts w:ascii="Arial" w:hAnsi="Arial" w:cs="Arial"/>
        </w:rPr>
      </w:pPr>
    </w:p>
    <w:p w:rsidR="00F4556C" w:rsidRPr="00E22E95" w:rsidRDefault="00F4556C" w:rsidP="00A80C90">
      <w:pPr>
        <w:spacing w:after="0"/>
        <w:jc w:val="both"/>
        <w:rPr>
          <w:rFonts w:ascii="Arial" w:hAnsi="Arial" w:cs="Arial"/>
        </w:rPr>
      </w:pPr>
      <w:r w:rsidRPr="00E22E95">
        <w:rPr>
          <w:rFonts w:ascii="Arial" w:hAnsi="Arial" w:cs="Arial"/>
        </w:rPr>
        <w:t xml:space="preserve">У многих экспертов началась настоящая </w:t>
      </w:r>
      <w:r>
        <w:rPr>
          <w:rFonts w:ascii="Arial" w:hAnsi="Arial" w:cs="Arial"/>
        </w:rPr>
        <w:t>«</w:t>
      </w:r>
      <w:r w:rsidRPr="00E22E95">
        <w:rPr>
          <w:rFonts w:ascii="Arial" w:hAnsi="Arial" w:cs="Arial"/>
        </w:rPr>
        <w:t>азияфория</w:t>
      </w:r>
      <w:r>
        <w:rPr>
          <w:rFonts w:ascii="Arial" w:hAnsi="Arial" w:cs="Arial"/>
        </w:rPr>
        <w:t>»</w:t>
      </w:r>
      <w:r w:rsidRPr="00E22E95">
        <w:rPr>
          <w:rFonts w:ascii="Arial" w:hAnsi="Arial" w:cs="Arial"/>
        </w:rPr>
        <w:t xml:space="preserve">: будущее мировой экономики они связывают исключительно с азиатскими гигантами. Бурный рост ждут и от других экономик континента, например, Вьетнама, Таиланда и Индонезии. Центр мировой экономики, по мнению сторонников этой точки зрения, смещается в Азию. </w:t>
      </w:r>
    </w:p>
    <w:p w:rsidR="00F4556C" w:rsidRPr="00E22E95" w:rsidRDefault="00F4556C" w:rsidP="00A80C90">
      <w:pPr>
        <w:spacing w:after="0"/>
        <w:jc w:val="both"/>
        <w:rPr>
          <w:rFonts w:ascii="Arial" w:hAnsi="Arial" w:cs="Arial"/>
        </w:rPr>
      </w:pPr>
    </w:p>
    <w:p w:rsidR="00F4556C" w:rsidRDefault="00F4556C" w:rsidP="00A80C90">
      <w:pPr>
        <w:spacing w:after="0"/>
        <w:jc w:val="both"/>
        <w:rPr>
          <w:rFonts w:ascii="Arial" w:hAnsi="Arial" w:cs="Arial"/>
        </w:rPr>
      </w:pPr>
      <w:r w:rsidRPr="00E22E95">
        <w:rPr>
          <w:rFonts w:ascii="Arial" w:hAnsi="Arial" w:cs="Arial"/>
        </w:rPr>
        <w:t xml:space="preserve">Саммерс </w:t>
      </w:r>
      <w:r>
        <w:rPr>
          <w:rFonts w:ascii="Arial" w:hAnsi="Arial" w:cs="Arial"/>
        </w:rPr>
        <w:t xml:space="preserve">же </w:t>
      </w:r>
      <w:r w:rsidRPr="00E22E95">
        <w:rPr>
          <w:rFonts w:ascii="Arial" w:hAnsi="Arial" w:cs="Arial"/>
        </w:rPr>
        <w:t>уверен, что они ошибаются: нынешние темпы роста мало могут сказать о будущем. ВВП Китая, конечно, может расти в ближайшие два десятилетия на 9% в год, но это очень маловероятно.</w:t>
      </w:r>
    </w:p>
    <w:p w:rsidR="00F4556C"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b/>
        </w:rPr>
      </w:pPr>
      <w:r w:rsidRPr="002834EB">
        <w:rPr>
          <w:rFonts w:ascii="Arial" w:hAnsi="Arial" w:cs="Arial"/>
          <w:b/>
        </w:rPr>
        <w:t xml:space="preserve">Сценарии развития экономики Индии и Китая: от быстрого роста до полного замедления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Рост развивающихся экономик не бывает устойчивым. Текущие темпы роста часто не говорят о том, что ждет экономику в будущем. Поэтому строить на этой основе прогнозы нельзя. Периоды бурного роста всегда сменяются замедлениями</w:t>
      </w:r>
      <w:r>
        <w:rPr>
          <w:rFonts w:ascii="Arial" w:hAnsi="Arial" w:cs="Arial"/>
        </w:rPr>
        <w:t>, и ч</w:t>
      </w:r>
      <w:r w:rsidRPr="002834EB">
        <w:rPr>
          <w:rFonts w:ascii="Arial" w:hAnsi="Arial" w:cs="Arial"/>
        </w:rPr>
        <w:t xml:space="preserve">асто это происходит независимо от колебаний бизнес-цикла. Любой самый быстрый рост затем замедляется до средних значений. Именно это ждет Индию и Китай. На основе этой теории </w:t>
      </w:r>
      <w:r>
        <w:rPr>
          <w:rFonts w:ascii="Arial" w:hAnsi="Arial" w:cs="Arial"/>
        </w:rPr>
        <w:t>«</w:t>
      </w:r>
      <w:r w:rsidRPr="002834EB">
        <w:rPr>
          <w:rFonts w:ascii="Arial" w:hAnsi="Arial" w:cs="Arial"/>
        </w:rPr>
        <w:t>регрессии до среднего значения</w:t>
      </w:r>
      <w:r>
        <w:rPr>
          <w:rFonts w:ascii="Arial" w:hAnsi="Arial" w:cs="Arial"/>
        </w:rPr>
        <w:t>»</w:t>
      </w:r>
      <w:r w:rsidRPr="002834EB">
        <w:rPr>
          <w:rFonts w:ascii="Arial" w:hAnsi="Arial" w:cs="Arial"/>
        </w:rPr>
        <w:t xml:space="preserve"> Саммерс построил сценария развития ситуации в мировой экономике.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В основе прогноза лежат данные о росте ВВП Индии и Китая за прошедшие десятилетия, а также изначальный уровень доходов на душу населения по ППС. Экономисты использовали прогнозы ООН по росту населения Индии и Китая в ближайшие десятилетия. Население Китая в бли</w:t>
      </w:r>
      <w:r>
        <w:rPr>
          <w:rFonts w:ascii="Arial" w:hAnsi="Arial" w:cs="Arial"/>
        </w:rPr>
        <w:t>жайшие годы вряд ли буде</w:t>
      </w:r>
      <w:r w:rsidRPr="002834EB">
        <w:rPr>
          <w:rFonts w:ascii="Arial" w:hAnsi="Arial" w:cs="Arial"/>
        </w:rPr>
        <w:t>т расти, а население Индии будет увеличиваться на 1% в год в ближайшие 10 лет, потом рост замедлится. Средние темпы роста экономики остального мира составляют 2% в год</w:t>
      </w:r>
      <w:r>
        <w:rPr>
          <w:rFonts w:ascii="Arial" w:hAnsi="Arial" w:cs="Arial"/>
        </w:rPr>
        <w:t>, и</w:t>
      </w:r>
      <w:r w:rsidRPr="002834EB">
        <w:rPr>
          <w:rFonts w:ascii="Arial" w:hAnsi="Arial" w:cs="Arial"/>
        </w:rPr>
        <w:t xml:space="preserve"> </w:t>
      </w:r>
      <w:r>
        <w:rPr>
          <w:rFonts w:ascii="Arial" w:hAnsi="Arial" w:cs="Arial"/>
        </w:rPr>
        <w:t>к</w:t>
      </w:r>
      <w:r w:rsidRPr="002834EB">
        <w:rPr>
          <w:rFonts w:ascii="Arial" w:hAnsi="Arial" w:cs="Arial"/>
        </w:rPr>
        <w:t xml:space="preserve"> 2033 г</w:t>
      </w:r>
      <w:r>
        <w:rPr>
          <w:rFonts w:ascii="Arial" w:hAnsi="Arial" w:cs="Arial"/>
        </w:rPr>
        <w:t>.</w:t>
      </w:r>
      <w:r w:rsidRPr="002834EB">
        <w:rPr>
          <w:rFonts w:ascii="Arial" w:hAnsi="Arial" w:cs="Arial"/>
        </w:rPr>
        <w:t xml:space="preserve"> ее объем составит $93 трлн. В своем прогнозе Саммерс отталкивался от средних значений роста мировой экономики. </w:t>
      </w:r>
    </w:p>
    <w:p w:rsidR="00F4556C" w:rsidRPr="002834EB" w:rsidRDefault="00F4556C" w:rsidP="00A80C90">
      <w:pPr>
        <w:spacing w:after="0"/>
        <w:jc w:val="both"/>
        <w:rPr>
          <w:rFonts w:ascii="Arial" w:hAnsi="Arial" w:cs="Arial"/>
        </w:rPr>
      </w:pPr>
    </w:p>
    <w:p w:rsidR="00F4556C" w:rsidRPr="00B10EE6" w:rsidRDefault="00F4556C" w:rsidP="00A80C90">
      <w:pPr>
        <w:spacing w:after="0"/>
        <w:jc w:val="both"/>
        <w:rPr>
          <w:rFonts w:ascii="Arial" w:hAnsi="Arial" w:cs="Arial"/>
          <w:i/>
        </w:rPr>
      </w:pPr>
      <w:r w:rsidRPr="00B10EE6">
        <w:rPr>
          <w:rFonts w:ascii="Arial" w:hAnsi="Arial" w:cs="Arial"/>
          <w:i/>
        </w:rPr>
        <w:t xml:space="preserve">Если нынешние тенденции сохранятся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Средние темпы роста экономики Китая до 2033 г</w:t>
      </w:r>
      <w:r>
        <w:rPr>
          <w:rFonts w:ascii="Arial" w:hAnsi="Arial" w:cs="Arial"/>
        </w:rPr>
        <w:t>.</w:t>
      </w:r>
      <w:r w:rsidRPr="002834EB">
        <w:rPr>
          <w:rFonts w:ascii="Arial" w:hAnsi="Arial" w:cs="Arial"/>
        </w:rPr>
        <w:t xml:space="preserve"> составят 9</w:t>
      </w:r>
      <w:r>
        <w:rPr>
          <w:rFonts w:ascii="Arial" w:hAnsi="Arial" w:cs="Arial"/>
        </w:rPr>
        <w:t>.</w:t>
      </w:r>
      <w:r w:rsidRPr="002834EB">
        <w:rPr>
          <w:rFonts w:ascii="Arial" w:hAnsi="Arial" w:cs="Arial"/>
        </w:rPr>
        <w:t>74%. К 2023 г</w:t>
      </w:r>
      <w:r>
        <w:rPr>
          <w:rFonts w:ascii="Arial" w:hAnsi="Arial" w:cs="Arial"/>
        </w:rPr>
        <w:t>.</w:t>
      </w:r>
      <w:r w:rsidRPr="002834EB">
        <w:rPr>
          <w:rFonts w:ascii="Arial" w:hAnsi="Arial" w:cs="Arial"/>
        </w:rPr>
        <w:t xml:space="preserve"> ВВП на душу населения составит $23</w:t>
      </w:r>
      <w:r>
        <w:rPr>
          <w:rFonts w:ascii="Arial" w:hAnsi="Arial" w:cs="Arial"/>
        </w:rPr>
        <w:t>.</w:t>
      </w:r>
      <w:r w:rsidRPr="002834EB">
        <w:rPr>
          <w:rFonts w:ascii="Arial" w:hAnsi="Arial" w:cs="Arial"/>
        </w:rPr>
        <w:t>5 тысячи, а к 2033 г</w:t>
      </w:r>
      <w:r>
        <w:rPr>
          <w:rFonts w:ascii="Arial" w:hAnsi="Arial" w:cs="Arial"/>
        </w:rPr>
        <w:t>.</w:t>
      </w:r>
      <w:r w:rsidRPr="002834EB">
        <w:rPr>
          <w:rFonts w:ascii="Arial" w:hAnsi="Arial" w:cs="Arial"/>
        </w:rPr>
        <w:t xml:space="preserve"> </w:t>
      </w:r>
      <w:r>
        <w:rPr>
          <w:rFonts w:ascii="Arial" w:hAnsi="Arial" w:cs="Arial"/>
        </w:rPr>
        <w:t>−</w:t>
      </w:r>
      <w:r w:rsidRPr="002834EB">
        <w:rPr>
          <w:rFonts w:ascii="Arial" w:hAnsi="Arial" w:cs="Arial"/>
        </w:rPr>
        <w:t xml:space="preserve"> $60 тысяч.</w:t>
      </w:r>
      <w:r>
        <w:rPr>
          <w:rFonts w:ascii="Arial" w:hAnsi="Arial" w:cs="Arial"/>
        </w:rPr>
        <w:t xml:space="preserve"> </w:t>
      </w:r>
      <w:r w:rsidRPr="002834EB">
        <w:rPr>
          <w:rFonts w:ascii="Arial" w:hAnsi="Arial" w:cs="Arial"/>
        </w:rPr>
        <w:t>Общий прирост ВВП Китая с 2013 по 2033 г</w:t>
      </w:r>
      <w:r>
        <w:rPr>
          <w:rFonts w:ascii="Arial" w:hAnsi="Arial" w:cs="Arial"/>
        </w:rPr>
        <w:t>г.</w:t>
      </w:r>
      <w:r w:rsidRPr="002834EB">
        <w:rPr>
          <w:rFonts w:ascii="Arial" w:hAnsi="Arial" w:cs="Arial"/>
        </w:rPr>
        <w:t xml:space="preserve"> составит $51 трлн. </w:t>
      </w:r>
      <w:r>
        <w:rPr>
          <w:rFonts w:ascii="Arial" w:hAnsi="Arial" w:cs="Arial"/>
        </w:rPr>
        <w:t>−</w:t>
      </w:r>
      <w:r w:rsidRPr="002834EB">
        <w:rPr>
          <w:rFonts w:ascii="Arial" w:hAnsi="Arial" w:cs="Arial"/>
        </w:rPr>
        <w:t xml:space="preserve"> лишь </w:t>
      </w:r>
      <w:r>
        <w:rPr>
          <w:rFonts w:ascii="Arial" w:hAnsi="Arial" w:cs="Arial"/>
        </w:rPr>
        <w:t>увеличение</w:t>
      </w:r>
      <w:r w:rsidRPr="002834EB">
        <w:rPr>
          <w:rFonts w:ascii="Arial" w:hAnsi="Arial" w:cs="Arial"/>
        </w:rPr>
        <w:t xml:space="preserve"> ВВП будет в три раза больше, чем нынешний объем экономики США. Общий объем ВВП Китая составит $60 трлн.</w:t>
      </w:r>
      <w:r>
        <w:rPr>
          <w:rFonts w:ascii="Arial" w:hAnsi="Arial" w:cs="Arial"/>
        </w:rPr>
        <w:t>, и</w:t>
      </w:r>
      <w:r w:rsidRPr="002834EB">
        <w:rPr>
          <w:rFonts w:ascii="Arial" w:hAnsi="Arial" w:cs="Arial"/>
        </w:rPr>
        <w:t xml:space="preserve"> </w:t>
      </w:r>
      <w:r>
        <w:rPr>
          <w:rFonts w:ascii="Arial" w:hAnsi="Arial" w:cs="Arial"/>
        </w:rPr>
        <w:t>страна</w:t>
      </w:r>
      <w:r w:rsidRPr="002834EB">
        <w:rPr>
          <w:rFonts w:ascii="Arial" w:hAnsi="Arial" w:cs="Arial"/>
        </w:rPr>
        <w:t xml:space="preserve"> станет доминирующей экономикой мира.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Средние темпы экономики Индии составят 6</w:t>
      </w:r>
      <w:r>
        <w:rPr>
          <w:rFonts w:ascii="Arial" w:hAnsi="Arial" w:cs="Arial"/>
        </w:rPr>
        <w:t>.</w:t>
      </w:r>
      <w:r w:rsidRPr="002834EB">
        <w:rPr>
          <w:rFonts w:ascii="Arial" w:hAnsi="Arial" w:cs="Arial"/>
        </w:rPr>
        <w:t>01%. К 2023 г</w:t>
      </w:r>
      <w:r>
        <w:rPr>
          <w:rFonts w:ascii="Arial" w:hAnsi="Arial" w:cs="Arial"/>
        </w:rPr>
        <w:t>.</w:t>
      </w:r>
      <w:r w:rsidRPr="002834EB">
        <w:rPr>
          <w:rFonts w:ascii="Arial" w:hAnsi="Arial" w:cs="Arial"/>
        </w:rPr>
        <w:t xml:space="preserve"> ВВП на душу населения составит $3</w:t>
      </w:r>
      <w:r>
        <w:rPr>
          <w:rFonts w:ascii="Arial" w:hAnsi="Arial" w:cs="Arial"/>
        </w:rPr>
        <w:t>.</w:t>
      </w:r>
      <w:r w:rsidRPr="002834EB">
        <w:rPr>
          <w:rFonts w:ascii="Arial" w:hAnsi="Arial" w:cs="Arial"/>
        </w:rPr>
        <w:t>5 тыс</w:t>
      </w:r>
      <w:r>
        <w:rPr>
          <w:rFonts w:ascii="Arial" w:hAnsi="Arial" w:cs="Arial"/>
        </w:rPr>
        <w:t>.</w:t>
      </w:r>
      <w:r w:rsidRPr="002834EB">
        <w:rPr>
          <w:rFonts w:ascii="Arial" w:hAnsi="Arial" w:cs="Arial"/>
        </w:rPr>
        <w:t>, а к 2033 г</w:t>
      </w:r>
      <w:r>
        <w:rPr>
          <w:rFonts w:ascii="Arial" w:hAnsi="Arial" w:cs="Arial"/>
        </w:rPr>
        <w:t>.</w:t>
      </w:r>
      <w:r w:rsidRPr="002834EB">
        <w:rPr>
          <w:rFonts w:ascii="Arial" w:hAnsi="Arial" w:cs="Arial"/>
        </w:rPr>
        <w:t xml:space="preserve"> </w:t>
      </w:r>
      <w:r>
        <w:rPr>
          <w:rFonts w:ascii="Arial" w:hAnsi="Arial" w:cs="Arial"/>
        </w:rPr>
        <w:t>−</w:t>
      </w:r>
      <w:r w:rsidRPr="002834EB">
        <w:rPr>
          <w:rFonts w:ascii="Arial" w:hAnsi="Arial" w:cs="Arial"/>
        </w:rPr>
        <w:t xml:space="preserve"> $6</w:t>
      </w:r>
      <w:r>
        <w:rPr>
          <w:rFonts w:ascii="Arial" w:hAnsi="Arial" w:cs="Arial"/>
        </w:rPr>
        <w:t>.</w:t>
      </w:r>
      <w:r w:rsidRPr="002834EB">
        <w:rPr>
          <w:rFonts w:ascii="Arial" w:hAnsi="Arial" w:cs="Arial"/>
        </w:rPr>
        <w:t>8 тыс.</w:t>
      </w:r>
      <w:r>
        <w:rPr>
          <w:rFonts w:ascii="Arial" w:hAnsi="Arial" w:cs="Arial"/>
        </w:rPr>
        <w:t xml:space="preserve"> </w:t>
      </w:r>
      <w:r w:rsidRPr="002834EB">
        <w:rPr>
          <w:rFonts w:ascii="Arial" w:hAnsi="Arial" w:cs="Arial"/>
        </w:rPr>
        <w:t>Общий прирост ВВП Индии превысит $5 трлн</w:t>
      </w:r>
      <w:r>
        <w:rPr>
          <w:rFonts w:ascii="Arial" w:hAnsi="Arial" w:cs="Arial"/>
        </w:rPr>
        <w:t>.</w:t>
      </w:r>
      <w:r w:rsidRPr="002834EB">
        <w:rPr>
          <w:rFonts w:ascii="Arial" w:hAnsi="Arial" w:cs="Arial"/>
        </w:rPr>
        <w:t>, а общий объем ВВП к 2033 г</w:t>
      </w:r>
      <w:r>
        <w:rPr>
          <w:rFonts w:ascii="Arial" w:hAnsi="Arial" w:cs="Arial"/>
        </w:rPr>
        <w:t>.</w:t>
      </w:r>
      <w:r w:rsidRPr="002834EB">
        <w:rPr>
          <w:rFonts w:ascii="Arial" w:hAnsi="Arial" w:cs="Arial"/>
        </w:rPr>
        <w:t xml:space="preserve"> увеличится до весомых $6</w:t>
      </w:r>
      <w:r>
        <w:rPr>
          <w:rFonts w:ascii="Arial" w:hAnsi="Arial" w:cs="Arial"/>
        </w:rPr>
        <w:t>.</w:t>
      </w:r>
      <w:r w:rsidRPr="002834EB">
        <w:rPr>
          <w:rFonts w:ascii="Arial" w:hAnsi="Arial" w:cs="Arial"/>
        </w:rPr>
        <w:t xml:space="preserve">8 трлн.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В этом случае рост мирового ВВП благодаря Индии и Китаю ускорится до 3</w:t>
      </w:r>
      <w:r>
        <w:rPr>
          <w:rFonts w:ascii="Arial" w:hAnsi="Arial" w:cs="Arial"/>
        </w:rPr>
        <w:t>.</w:t>
      </w:r>
      <w:r w:rsidRPr="002834EB">
        <w:rPr>
          <w:rFonts w:ascii="Arial" w:hAnsi="Arial" w:cs="Arial"/>
        </w:rPr>
        <w:t>4</w:t>
      </w:r>
      <w:r>
        <w:rPr>
          <w:rFonts w:ascii="Arial" w:hAnsi="Arial" w:cs="Arial"/>
        </w:rPr>
        <w:t>%</w:t>
      </w:r>
      <w:r w:rsidRPr="002834EB">
        <w:rPr>
          <w:rFonts w:ascii="Arial" w:hAnsi="Arial" w:cs="Arial"/>
        </w:rPr>
        <w:t xml:space="preserve"> и 4</w:t>
      </w:r>
      <w:r>
        <w:rPr>
          <w:rFonts w:ascii="Arial" w:hAnsi="Arial" w:cs="Arial"/>
        </w:rPr>
        <w:t>.</w:t>
      </w:r>
      <w:r w:rsidRPr="002834EB">
        <w:rPr>
          <w:rFonts w:ascii="Arial" w:hAnsi="Arial" w:cs="Arial"/>
        </w:rPr>
        <w:t xml:space="preserve">45% в ближайшие два десятилетия. Ускорение роста будет связано с тем, что доля двух стран в мировом ВВП будет все больше. </w:t>
      </w:r>
    </w:p>
    <w:p w:rsidR="00F4556C" w:rsidRPr="002834EB" w:rsidRDefault="00F4556C" w:rsidP="00A80C90">
      <w:pPr>
        <w:spacing w:after="0"/>
        <w:jc w:val="both"/>
        <w:rPr>
          <w:rFonts w:ascii="Arial" w:hAnsi="Arial" w:cs="Arial"/>
        </w:rPr>
      </w:pPr>
    </w:p>
    <w:p w:rsidR="00F4556C" w:rsidRPr="00B10EE6" w:rsidRDefault="00F4556C" w:rsidP="00A80C90">
      <w:pPr>
        <w:spacing w:after="0"/>
        <w:jc w:val="both"/>
        <w:rPr>
          <w:rFonts w:ascii="Arial" w:hAnsi="Arial" w:cs="Arial"/>
          <w:i/>
        </w:rPr>
      </w:pPr>
      <w:r w:rsidRPr="00B10EE6">
        <w:rPr>
          <w:rFonts w:ascii="Arial" w:hAnsi="Arial" w:cs="Arial"/>
          <w:i/>
        </w:rPr>
        <w:t xml:space="preserve">Различные варианты «регрессии до среднего значения» </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В этом случае средний рост экономики Китая до 2023 г</w:t>
      </w:r>
      <w:r>
        <w:rPr>
          <w:rFonts w:ascii="Arial" w:hAnsi="Arial" w:cs="Arial"/>
        </w:rPr>
        <w:t>.</w:t>
      </w:r>
      <w:r w:rsidRPr="002834EB">
        <w:rPr>
          <w:rFonts w:ascii="Arial" w:hAnsi="Arial" w:cs="Arial"/>
        </w:rPr>
        <w:t xml:space="preserve"> составит 5%, а затем он снизится до 3</w:t>
      </w:r>
      <w:r>
        <w:rPr>
          <w:rFonts w:ascii="Arial" w:hAnsi="Arial" w:cs="Arial"/>
        </w:rPr>
        <w:t>.</w:t>
      </w:r>
      <w:r w:rsidRPr="002834EB">
        <w:rPr>
          <w:rFonts w:ascii="Arial" w:hAnsi="Arial" w:cs="Arial"/>
        </w:rPr>
        <w:t>28-3</w:t>
      </w:r>
      <w:r>
        <w:rPr>
          <w:rFonts w:ascii="Arial" w:hAnsi="Arial" w:cs="Arial"/>
        </w:rPr>
        <w:t>.</w:t>
      </w:r>
      <w:r w:rsidRPr="002834EB">
        <w:rPr>
          <w:rFonts w:ascii="Arial" w:hAnsi="Arial" w:cs="Arial"/>
        </w:rPr>
        <w:t>89% до 2033 г. ВВП на душу населения составит, соответственно, $15</w:t>
      </w:r>
      <w:r>
        <w:rPr>
          <w:rFonts w:ascii="Arial" w:hAnsi="Arial" w:cs="Arial"/>
        </w:rPr>
        <w:t>.</w:t>
      </w:r>
      <w:r w:rsidRPr="002834EB">
        <w:rPr>
          <w:rFonts w:ascii="Arial" w:hAnsi="Arial" w:cs="Arial"/>
        </w:rPr>
        <w:t>2 тыс</w:t>
      </w:r>
      <w:r>
        <w:rPr>
          <w:rFonts w:ascii="Arial" w:hAnsi="Arial" w:cs="Arial"/>
        </w:rPr>
        <w:t>.</w:t>
      </w:r>
      <w:r w:rsidRPr="002834EB">
        <w:rPr>
          <w:rFonts w:ascii="Arial" w:hAnsi="Arial" w:cs="Arial"/>
        </w:rPr>
        <w:t xml:space="preserve"> и $20-21</w:t>
      </w:r>
      <w:r>
        <w:rPr>
          <w:rFonts w:ascii="Arial" w:hAnsi="Arial" w:cs="Arial"/>
        </w:rPr>
        <w:t>.</w:t>
      </w:r>
      <w:r w:rsidRPr="002834EB">
        <w:rPr>
          <w:rFonts w:ascii="Arial" w:hAnsi="Arial" w:cs="Arial"/>
        </w:rPr>
        <w:t>1 ты</w:t>
      </w:r>
      <w:r>
        <w:rPr>
          <w:rFonts w:ascii="Arial" w:hAnsi="Arial" w:cs="Arial"/>
        </w:rPr>
        <w:t>с</w:t>
      </w:r>
      <w:r w:rsidRPr="002834EB">
        <w:rPr>
          <w:rFonts w:ascii="Arial" w:hAnsi="Arial" w:cs="Arial"/>
        </w:rPr>
        <w:t xml:space="preserve">. При </w:t>
      </w:r>
      <w:r>
        <w:rPr>
          <w:rFonts w:ascii="Arial" w:hAnsi="Arial" w:cs="Arial"/>
        </w:rPr>
        <w:t>тако</w:t>
      </w:r>
      <w:r w:rsidRPr="002834EB">
        <w:rPr>
          <w:rFonts w:ascii="Arial" w:hAnsi="Arial" w:cs="Arial"/>
        </w:rPr>
        <w:t>м сценарии в среднем китайский ВВП за 20 лет увеличится на $11</w:t>
      </w:r>
      <w:r>
        <w:rPr>
          <w:rFonts w:ascii="Arial" w:hAnsi="Arial" w:cs="Arial"/>
        </w:rPr>
        <w:t> </w:t>
      </w:r>
      <w:r w:rsidRPr="002834EB">
        <w:rPr>
          <w:rFonts w:ascii="Arial" w:hAnsi="Arial" w:cs="Arial"/>
        </w:rPr>
        <w:t>трлн. до $20 трлн</w:t>
      </w:r>
      <w:r>
        <w:rPr>
          <w:rFonts w:ascii="Arial" w:hAnsi="Arial" w:cs="Arial"/>
        </w:rPr>
        <w:t>.</w:t>
      </w:r>
      <w:r w:rsidRPr="002834EB">
        <w:rPr>
          <w:rFonts w:ascii="Arial" w:hAnsi="Arial" w:cs="Arial"/>
        </w:rPr>
        <w:t xml:space="preserve"> </w:t>
      </w:r>
      <w:r>
        <w:rPr>
          <w:rFonts w:ascii="Arial" w:hAnsi="Arial" w:cs="Arial"/>
        </w:rPr>
        <w:t>−</w:t>
      </w:r>
      <w:r w:rsidRPr="002834EB">
        <w:rPr>
          <w:rFonts w:ascii="Arial" w:hAnsi="Arial" w:cs="Arial"/>
        </w:rPr>
        <w:t xml:space="preserve"> это будет очень крупная экономика.</w:t>
      </w:r>
    </w:p>
    <w:p w:rsidR="00F4556C" w:rsidRPr="002834EB" w:rsidRDefault="00F4556C" w:rsidP="00A80C90">
      <w:pPr>
        <w:spacing w:after="0"/>
        <w:jc w:val="both"/>
        <w:rPr>
          <w:rFonts w:ascii="Arial" w:hAnsi="Arial" w:cs="Arial"/>
        </w:rPr>
      </w:pPr>
    </w:p>
    <w:p w:rsidR="00F4556C" w:rsidRPr="002834EB" w:rsidRDefault="00F4556C" w:rsidP="00A80C90">
      <w:pPr>
        <w:spacing w:after="0"/>
        <w:jc w:val="both"/>
        <w:rPr>
          <w:rFonts w:ascii="Arial" w:hAnsi="Arial" w:cs="Arial"/>
        </w:rPr>
      </w:pPr>
      <w:r w:rsidRPr="002834EB">
        <w:rPr>
          <w:rFonts w:ascii="Arial" w:hAnsi="Arial" w:cs="Arial"/>
        </w:rPr>
        <w:t>Индия будет расти на 4</w:t>
      </w:r>
      <w:r>
        <w:rPr>
          <w:rFonts w:ascii="Arial" w:hAnsi="Arial" w:cs="Arial"/>
        </w:rPr>
        <w:t>.</w:t>
      </w:r>
      <w:r w:rsidRPr="002834EB">
        <w:rPr>
          <w:rFonts w:ascii="Arial" w:hAnsi="Arial" w:cs="Arial"/>
        </w:rPr>
        <w:t>2% до 2023 г</w:t>
      </w:r>
      <w:r>
        <w:rPr>
          <w:rFonts w:ascii="Arial" w:hAnsi="Arial" w:cs="Arial"/>
        </w:rPr>
        <w:t>.</w:t>
      </w:r>
      <w:r w:rsidRPr="002834EB">
        <w:rPr>
          <w:rFonts w:ascii="Arial" w:hAnsi="Arial" w:cs="Arial"/>
        </w:rPr>
        <w:t xml:space="preserve"> и на 3-3</w:t>
      </w:r>
      <w:r>
        <w:rPr>
          <w:rFonts w:ascii="Arial" w:hAnsi="Arial" w:cs="Arial"/>
        </w:rPr>
        <w:t>.</w:t>
      </w:r>
      <w:r w:rsidRPr="002834EB">
        <w:rPr>
          <w:rFonts w:ascii="Arial" w:hAnsi="Arial" w:cs="Arial"/>
        </w:rPr>
        <w:t>92% до 2033 г. ВВП на душу населения составит $3 тыс</w:t>
      </w:r>
      <w:r>
        <w:rPr>
          <w:rFonts w:ascii="Arial" w:hAnsi="Arial" w:cs="Arial"/>
        </w:rPr>
        <w:t>.</w:t>
      </w:r>
      <w:r w:rsidRPr="002834EB">
        <w:rPr>
          <w:rFonts w:ascii="Arial" w:hAnsi="Arial" w:cs="Arial"/>
        </w:rPr>
        <w:t xml:space="preserve"> и $3</w:t>
      </w:r>
      <w:r>
        <w:rPr>
          <w:rFonts w:ascii="Arial" w:hAnsi="Arial" w:cs="Arial"/>
        </w:rPr>
        <w:t>.</w:t>
      </w:r>
      <w:r w:rsidRPr="002834EB">
        <w:rPr>
          <w:rFonts w:ascii="Arial" w:hAnsi="Arial" w:cs="Arial"/>
        </w:rPr>
        <w:t>8-4</w:t>
      </w:r>
      <w:r>
        <w:rPr>
          <w:rFonts w:ascii="Arial" w:hAnsi="Arial" w:cs="Arial"/>
        </w:rPr>
        <w:t>.</w:t>
      </w:r>
      <w:r w:rsidRPr="002834EB">
        <w:rPr>
          <w:rFonts w:ascii="Arial" w:hAnsi="Arial" w:cs="Arial"/>
        </w:rPr>
        <w:t>7 тыс</w:t>
      </w:r>
      <w:r>
        <w:rPr>
          <w:rFonts w:ascii="Arial" w:hAnsi="Arial" w:cs="Arial"/>
        </w:rPr>
        <w:t>.</w:t>
      </w:r>
      <w:r w:rsidRPr="002834EB">
        <w:rPr>
          <w:rFonts w:ascii="Arial" w:hAnsi="Arial" w:cs="Arial"/>
        </w:rPr>
        <w:t>, соответственно. ВВП Индии увеличится на $2</w:t>
      </w:r>
      <w:r>
        <w:rPr>
          <w:rFonts w:ascii="Arial" w:hAnsi="Arial" w:cs="Arial"/>
        </w:rPr>
        <w:t>.</w:t>
      </w:r>
      <w:r w:rsidRPr="002834EB">
        <w:rPr>
          <w:rFonts w:ascii="Arial" w:hAnsi="Arial" w:cs="Arial"/>
        </w:rPr>
        <w:t>4-3</w:t>
      </w:r>
      <w:r>
        <w:rPr>
          <w:rFonts w:ascii="Arial" w:hAnsi="Arial" w:cs="Arial"/>
        </w:rPr>
        <w:t>.</w:t>
      </w:r>
      <w:r w:rsidRPr="002834EB">
        <w:rPr>
          <w:rFonts w:ascii="Arial" w:hAnsi="Arial" w:cs="Arial"/>
        </w:rPr>
        <w:t>3 трлн</w:t>
      </w:r>
      <w:r>
        <w:rPr>
          <w:rFonts w:ascii="Arial" w:hAnsi="Arial" w:cs="Arial"/>
        </w:rPr>
        <w:t>.</w:t>
      </w:r>
      <w:r w:rsidRPr="002834EB">
        <w:rPr>
          <w:rFonts w:ascii="Arial" w:hAnsi="Arial" w:cs="Arial"/>
        </w:rPr>
        <w:t xml:space="preserve"> в зависимости от используемых параметров. Согласно этим сценариям, рост мировой экономики в ближайшие два десятилетия в среднем составит 2</w:t>
      </w:r>
      <w:r>
        <w:rPr>
          <w:rFonts w:ascii="Arial" w:hAnsi="Arial" w:cs="Arial"/>
        </w:rPr>
        <w:t>.</w:t>
      </w:r>
      <w:r w:rsidRPr="002834EB">
        <w:rPr>
          <w:rFonts w:ascii="Arial" w:hAnsi="Arial" w:cs="Arial"/>
        </w:rPr>
        <w:t>27-2</w:t>
      </w:r>
      <w:r>
        <w:rPr>
          <w:rFonts w:ascii="Arial" w:hAnsi="Arial" w:cs="Arial"/>
        </w:rPr>
        <w:t>.</w:t>
      </w:r>
      <w:r w:rsidRPr="002834EB">
        <w:rPr>
          <w:rFonts w:ascii="Arial" w:hAnsi="Arial" w:cs="Arial"/>
        </w:rPr>
        <w:t xml:space="preserve">48%. </w:t>
      </w:r>
    </w:p>
    <w:p w:rsidR="00F4556C" w:rsidRPr="002834EB" w:rsidRDefault="00F4556C" w:rsidP="00A80C90">
      <w:pPr>
        <w:spacing w:after="0"/>
        <w:jc w:val="both"/>
        <w:rPr>
          <w:rFonts w:ascii="Arial" w:hAnsi="Arial" w:cs="Arial"/>
        </w:rPr>
      </w:pPr>
    </w:p>
    <w:p w:rsidR="00F4556C" w:rsidRPr="004D03B2" w:rsidRDefault="00F4556C" w:rsidP="00A80C90">
      <w:pPr>
        <w:spacing w:after="0"/>
        <w:jc w:val="both"/>
        <w:rPr>
          <w:rFonts w:ascii="Arial" w:hAnsi="Arial" w:cs="Arial"/>
          <w:i/>
        </w:rPr>
      </w:pPr>
      <w:r w:rsidRPr="004D03B2">
        <w:rPr>
          <w:rFonts w:ascii="Arial" w:hAnsi="Arial" w:cs="Arial"/>
          <w:i/>
        </w:rPr>
        <w:t xml:space="preserve">Резкое замедление </w:t>
      </w:r>
    </w:p>
    <w:p w:rsidR="00F4556C" w:rsidRPr="002834EB" w:rsidRDefault="00F4556C" w:rsidP="00A80C90">
      <w:pPr>
        <w:spacing w:after="0"/>
        <w:jc w:val="both"/>
        <w:rPr>
          <w:rFonts w:ascii="Arial" w:hAnsi="Arial" w:cs="Arial"/>
        </w:rPr>
      </w:pPr>
    </w:p>
    <w:p w:rsidR="00F4556C" w:rsidRDefault="00F4556C" w:rsidP="00A80C90">
      <w:pPr>
        <w:spacing w:after="0"/>
        <w:jc w:val="both"/>
        <w:rPr>
          <w:rFonts w:ascii="Arial" w:hAnsi="Arial" w:cs="Arial"/>
        </w:rPr>
      </w:pPr>
      <w:r w:rsidRPr="002834EB">
        <w:rPr>
          <w:rFonts w:ascii="Arial" w:hAnsi="Arial" w:cs="Arial"/>
        </w:rPr>
        <w:t>Средние темпы роста Китая и Индии снизятся до 2%. К 2023 г</w:t>
      </w:r>
      <w:r>
        <w:rPr>
          <w:rFonts w:ascii="Arial" w:hAnsi="Arial" w:cs="Arial"/>
        </w:rPr>
        <w:t>.</w:t>
      </w:r>
      <w:r w:rsidRPr="002834EB">
        <w:rPr>
          <w:rFonts w:ascii="Arial" w:hAnsi="Arial" w:cs="Arial"/>
        </w:rPr>
        <w:t xml:space="preserve"> ВВП на душу населения Китая составит $11</w:t>
      </w:r>
      <w:r>
        <w:rPr>
          <w:rFonts w:ascii="Arial" w:hAnsi="Arial" w:cs="Arial"/>
        </w:rPr>
        <w:t>.</w:t>
      </w:r>
      <w:r w:rsidRPr="002834EB">
        <w:rPr>
          <w:rFonts w:ascii="Arial" w:hAnsi="Arial" w:cs="Arial"/>
        </w:rPr>
        <w:t>4 тыс</w:t>
      </w:r>
      <w:r>
        <w:rPr>
          <w:rFonts w:ascii="Arial" w:hAnsi="Arial" w:cs="Arial"/>
        </w:rPr>
        <w:t>.</w:t>
      </w:r>
      <w:r w:rsidRPr="002834EB">
        <w:rPr>
          <w:rFonts w:ascii="Arial" w:hAnsi="Arial" w:cs="Arial"/>
        </w:rPr>
        <w:t>, а к 2033 г</w:t>
      </w:r>
      <w:r>
        <w:rPr>
          <w:rFonts w:ascii="Arial" w:hAnsi="Arial" w:cs="Arial"/>
        </w:rPr>
        <w:t>.</w:t>
      </w:r>
      <w:r w:rsidRPr="002834EB">
        <w:rPr>
          <w:rFonts w:ascii="Arial" w:hAnsi="Arial" w:cs="Arial"/>
        </w:rPr>
        <w:t xml:space="preserve"> </w:t>
      </w:r>
      <w:r>
        <w:rPr>
          <w:rFonts w:ascii="Arial" w:hAnsi="Arial" w:cs="Arial"/>
        </w:rPr>
        <w:t>−</w:t>
      </w:r>
      <w:r w:rsidRPr="002834EB">
        <w:rPr>
          <w:rFonts w:ascii="Arial" w:hAnsi="Arial" w:cs="Arial"/>
        </w:rPr>
        <w:t xml:space="preserve"> $13</w:t>
      </w:r>
      <w:r>
        <w:rPr>
          <w:rFonts w:ascii="Arial" w:hAnsi="Arial" w:cs="Arial"/>
        </w:rPr>
        <w:t>.</w:t>
      </w:r>
      <w:r w:rsidRPr="002834EB">
        <w:rPr>
          <w:rFonts w:ascii="Arial" w:hAnsi="Arial" w:cs="Arial"/>
        </w:rPr>
        <w:t>9 тыс.</w:t>
      </w:r>
      <w:r>
        <w:rPr>
          <w:rFonts w:ascii="Arial" w:hAnsi="Arial" w:cs="Arial"/>
        </w:rPr>
        <w:t xml:space="preserve"> </w:t>
      </w:r>
      <w:r w:rsidRPr="002834EB">
        <w:rPr>
          <w:rFonts w:ascii="Arial" w:hAnsi="Arial" w:cs="Arial"/>
        </w:rPr>
        <w:t>Для Индии эти показатели соответственно равны $2</w:t>
      </w:r>
      <w:r>
        <w:rPr>
          <w:rFonts w:ascii="Arial" w:hAnsi="Arial" w:cs="Arial"/>
        </w:rPr>
        <w:t>.</w:t>
      </w:r>
      <w:r w:rsidRPr="002834EB">
        <w:rPr>
          <w:rFonts w:ascii="Arial" w:hAnsi="Arial" w:cs="Arial"/>
        </w:rPr>
        <w:t>4 тыс</w:t>
      </w:r>
      <w:r>
        <w:rPr>
          <w:rFonts w:ascii="Arial" w:hAnsi="Arial" w:cs="Arial"/>
        </w:rPr>
        <w:t>.</w:t>
      </w:r>
      <w:r w:rsidRPr="002834EB">
        <w:rPr>
          <w:rFonts w:ascii="Arial" w:hAnsi="Arial" w:cs="Arial"/>
        </w:rPr>
        <w:t xml:space="preserve"> и $3</w:t>
      </w:r>
      <w:r>
        <w:rPr>
          <w:rFonts w:ascii="Arial" w:hAnsi="Arial" w:cs="Arial"/>
        </w:rPr>
        <w:t>.</w:t>
      </w:r>
      <w:r w:rsidRPr="002834EB">
        <w:rPr>
          <w:rFonts w:ascii="Arial" w:hAnsi="Arial" w:cs="Arial"/>
        </w:rPr>
        <w:t>1 тыс.</w:t>
      </w:r>
      <w:r>
        <w:rPr>
          <w:rFonts w:ascii="Arial" w:hAnsi="Arial" w:cs="Arial"/>
        </w:rPr>
        <w:t xml:space="preserve"> </w:t>
      </w:r>
      <w:r w:rsidRPr="002834EB">
        <w:rPr>
          <w:rFonts w:ascii="Arial" w:hAnsi="Arial" w:cs="Arial"/>
        </w:rPr>
        <w:t>В этом случае ВВП Китая и Индии к 2033 г</w:t>
      </w:r>
      <w:r>
        <w:rPr>
          <w:rFonts w:ascii="Arial" w:hAnsi="Arial" w:cs="Arial"/>
        </w:rPr>
        <w:t>.</w:t>
      </w:r>
      <w:r w:rsidRPr="002834EB">
        <w:rPr>
          <w:rFonts w:ascii="Arial" w:hAnsi="Arial" w:cs="Arial"/>
        </w:rPr>
        <w:t xml:space="preserve"> увеличатся всего лишь на $5 трлн</w:t>
      </w:r>
      <w:r>
        <w:rPr>
          <w:rFonts w:ascii="Arial" w:hAnsi="Arial" w:cs="Arial"/>
        </w:rPr>
        <w:t>.</w:t>
      </w:r>
      <w:r w:rsidRPr="002834EB">
        <w:rPr>
          <w:rFonts w:ascii="Arial" w:hAnsi="Arial" w:cs="Arial"/>
        </w:rPr>
        <w:t xml:space="preserve"> и на $1</w:t>
      </w:r>
      <w:r>
        <w:rPr>
          <w:rFonts w:ascii="Arial" w:hAnsi="Arial" w:cs="Arial"/>
        </w:rPr>
        <w:t>.</w:t>
      </w:r>
      <w:r w:rsidRPr="002834EB">
        <w:rPr>
          <w:rFonts w:ascii="Arial" w:hAnsi="Arial" w:cs="Arial"/>
        </w:rPr>
        <w:t>4 трлн.</w:t>
      </w:r>
    </w:p>
    <w:p w:rsidR="00F4556C" w:rsidRDefault="00F4556C" w:rsidP="00A80C90">
      <w:pPr>
        <w:spacing w:after="0"/>
        <w:jc w:val="both"/>
        <w:rPr>
          <w:rFonts w:ascii="Arial" w:hAnsi="Arial" w:cs="Arial"/>
        </w:rPr>
      </w:pPr>
    </w:p>
    <w:p w:rsidR="00F4556C" w:rsidRPr="004D03B2" w:rsidRDefault="00F4556C" w:rsidP="00A80C90">
      <w:pPr>
        <w:spacing w:after="0"/>
        <w:jc w:val="both"/>
        <w:rPr>
          <w:rFonts w:ascii="Arial" w:hAnsi="Arial" w:cs="Arial"/>
          <w:b/>
        </w:rPr>
      </w:pPr>
      <w:r w:rsidRPr="004D03B2">
        <w:rPr>
          <w:rFonts w:ascii="Arial" w:hAnsi="Arial" w:cs="Arial"/>
          <w:b/>
        </w:rPr>
        <w:t xml:space="preserve">Экономика не растет быстро слишком долго </w:t>
      </w:r>
    </w:p>
    <w:p w:rsidR="00F4556C" w:rsidRPr="004D03B2" w:rsidRDefault="00F4556C" w:rsidP="00A80C90">
      <w:pPr>
        <w:spacing w:after="0"/>
        <w:jc w:val="both"/>
        <w:rPr>
          <w:rFonts w:ascii="Arial" w:hAnsi="Arial" w:cs="Arial"/>
        </w:rPr>
      </w:pPr>
    </w:p>
    <w:p w:rsidR="00F4556C" w:rsidRPr="004D03B2" w:rsidRDefault="00F4556C" w:rsidP="00A80C90">
      <w:pPr>
        <w:spacing w:after="0"/>
        <w:jc w:val="both"/>
        <w:rPr>
          <w:rFonts w:ascii="Arial" w:hAnsi="Arial" w:cs="Arial"/>
        </w:rPr>
      </w:pPr>
      <w:r w:rsidRPr="004D03B2">
        <w:rPr>
          <w:rFonts w:ascii="Arial" w:hAnsi="Arial" w:cs="Arial"/>
        </w:rPr>
        <w:t>Саммерс не одинок в своем скептицизме. В МВФ предполагают, что средние темпы роста Китая в 2014-2018 г</w:t>
      </w:r>
      <w:r>
        <w:rPr>
          <w:rFonts w:ascii="Arial" w:hAnsi="Arial" w:cs="Arial"/>
        </w:rPr>
        <w:t>г.</w:t>
      </w:r>
      <w:r w:rsidRPr="004D03B2">
        <w:rPr>
          <w:rFonts w:ascii="Arial" w:hAnsi="Arial" w:cs="Arial"/>
        </w:rPr>
        <w:t xml:space="preserve"> замедлятся до 6</w:t>
      </w:r>
      <w:r>
        <w:rPr>
          <w:rFonts w:ascii="Arial" w:hAnsi="Arial" w:cs="Arial"/>
        </w:rPr>
        <w:t>.</w:t>
      </w:r>
      <w:r w:rsidRPr="004D03B2">
        <w:rPr>
          <w:rFonts w:ascii="Arial" w:hAnsi="Arial" w:cs="Arial"/>
        </w:rPr>
        <w:t>47% против 9</w:t>
      </w:r>
      <w:r>
        <w:rPr>
          <w:rFonts w:ascii="Arial" w:hAnsi="Arial" w:cs="Arial"/>
        </w:rPr>
        <w:t>.</w:t>
      </w:r>
      <w:r w:rsidRPr="004D03B2">
        <w:rPr>
          <w:rFonts w:ascii="Arial" w:hAnsi="Arial" w:cs="Arial"/>
        </w:rPr>
        <w:t>76% в 2000-2011 г</w:t>
      </w:r>
      <w:r>
        <w:rPr>
          <w:rFonts w:ascii="Arial" w:hAnsi="Arial" w:cs="Arial"/>
        </w:rPr>
        <w:t>г</w:t>
      </w:r>
      <w:r w:rsidRPr="004D03B2">
        <w:rPr>
          <w:rFonts w:ascii="Arial" w:hAnsi="Arial" w:cs="Arial"/>
        </w:rPr>
        <w:t xml:space="preserve">. Подобные прогнозы делают и другие экономисты и институты. </w:t>
      </w:r>
    </w:p>
    <w:p w:rsidR="00F4556C" w:rsidRPr="004D03B2" w:rsidRDefault="00F4556C" w:rsidP="00A80C90">
      <w:pPr>
        <w:spacing w:after="0"/>
        <w:jc w:val="both"/>
        <w:rPr>
          <w:rFonts w:ascii="Arial" w:hAnsi="Arial" w:cs="Arial"/>
        </w:rPr>
      </w:pPr>
    </w:p>
    <w:p w:rsidR="00F4556C" w:rsidRPr="004D03B2" w:rsidRDefault="00F4556C" w:rsidP="00A80C90">
      <w:pPr>
        <w:spacing w:after="0"/>
        <w:jc w:val="both"/>
        <w:rPr>
          <w:rFonts w:ascii="Arial" w:hAnsi="Arial" w:cs="Arial"/>
        </w:rPr>
      </w:pPr>
      <w:r w:rsidRPr="004D03B2">
        <w:rPr>
          <w:rFonts w:ascii="Arial" w:hAnsi="Arial" w:cs="Arial"/>
        </w:rPr>
        <w:t>Периоды быстрого роста экономики рано или поздно заканчиваются. С 1962 по 1980-е годы ВВП Бразилии рос на 5</w:t>
      </w:r>
      <w:r>
        <w:rPr>
          <w:rFonts w:ascii="Arial" w:hAnsi="Arial" w:cs="Arial"/>
        </w:rPr>
        <w:t>.</w:t>
      </w:r>
      <w:r w:rsidRPr="004D03B2">
        <w:rPr>
          <w:rFonts w:ascii="Arial" w:hAnsi="Arial" w:cs="Arial"/>
        </w:rPr>
        <w:t>2% в год. Конечно, все видели дисбалансы в экономике страны</w:t>
      </w:r>
      <w:r>
        <w:rPr>
          <w:rFonts w:ascii="Arial" w:hAnsi="Arial" w:cs="Arial"/>
        </w:rPr>
        <w:t>,</w:t>
      </w:r>
      <w:r w:rsidRPr="004D03B2">
        <w:rPr>
          <w:rFonts w:ascii="Arial" w:hAnsi="Arial" w:cs="Arial"/>
        </w:rPr>
        <w:t xml:space="preserve"> </w:t>
      </w:r>
      <w:r>
        <w:rPr>
          <w:rFonts w:ascii="Arial" w:hAnsi="Arial" w:cs="Arial"/>
        </w:rPr>
        <w:t>н</w:t>
      </w:r>
      <w:r w:rsidRPr="004D03B2">
        <w:rPr>
          <w:rFonts w:ascii="Arial" w:hAnsi="Arial" w:cs="Arial"/>
        </w:rPr>
        <w:t xml:space="preserve">о мало, кто мог предположить, что в последующие 20 лет ВВП на душу населения практически перестанет расти. Это лишь один из примеров внезапной остановки быстрого роста. </w:t>
      </w:r>
    </w:p>
    <w:p w:rsidR="00F4556C" w:rsidRPr="004D03B2" w:rsidRDefault="00F4556C" w:rsidP="00A80C90">
      <w:pPr>
        <w:spacing w:after="0"/>
        <w:jc w:val="both"/>
        <w:rPr>
          <w:rFonts w:ascii="Arial" w:hAnsi="Arial" w:cs="Arial"/>
        </w:rPr>
      </w:pPr>
    </w:p>
    <w:p w:rsidR="00F4556C" w:rsidRDefault="00F4556C" w:rsidP="00A80C90">
      <w:pPr>
        <w:spacing w:after="0"/>
        <w:jc w:val="both"/>
        <w:rPr>
          <w:rFonts w:ascii="Arial" w:hAnsi="Arial" w:cs="Arial"/>
        </w:rPr>
      </w:pPr>
      <w:r w:rsidRPr="004D03B2">
        <w:rPr>
          <w:rFonts w:ascii="Arial" w:hAnsi="Arial" w:cs="Arial"/>
        </w:rPr>
        <w:t>Лишь немногие страны в мире развиваются постепенно. Чаще их историю можно разделить на целый ряд периодов быстрого роста, вслед за которым следовали периоды замедления. Рост был относительно стабильным лишь в ряде развитых стран, в том числе в США и Франции.</w:t>
      </w:r>
    </w:p>
    <w:p w:rsidR="00F4556C" w:rsidRDefault="00F4556C" w:rsidP="00A80C90">
      <w:pPr>
        <w:spacing w:after="0"/>
        <w:jc w:val="both"/>
        <w:rPr>
          <w:rFonts w:ascii="Arial" w:hAnsi="Arial" w:cs="Arial"/>
        </w:rPr>
      </w:pPr>
    </w:p>
    <w:p w:rsidR="00F4556C" w:rsidRPr="00E464C4" w:rsidRDefault="00F4556C" w:rsidP="00A80C90">
      <w:pPr>
        <w:spacing w:after="0"/>
        <w:jc w:val="both"/>
        <w:rPr>
          <w:rFonts w:ascii="Arial" w:hAnsi="Arial" w:cs="Arial"/>
        </w:rPr>
      </w:pPr>
      <w:r>
        <w:rPr>
          <w:rFonts w:ascii="Arial" w:hAnsi="Arial" w:cs="Arial"/>
        </w:rPr>
        <w:t>Индия с 1950 по 1993 гг.</w:t>
      </w:r>
      <w:r w:rsidRPr="00E464C4">
        <w:rPr>
          <w:rFonts w:ascii="Arial" w:hAnsi="Arial" w:cs="Arial"/>
        </w:rPr>
        <w:t xml:space="preserve"> росла на 2</w:t>
      </w:r>
      <w:r>
        <w:rPr>
          <w:rFonts w:ascii="Arial" w:hAnsi="Arial" w:cs="Arial"/>
        </w:rPr>
        <w:t>.</w:t>
      </w:r>
      <w:r w:rsidRPr="00E464C4">
        <w:rPr>
          <w:rFonts w:ascii="Arial" w:hAnsi="Arial" w:cs="Arial"/>
        </w:rPr>
        <w:t xml:space="preserve">09% в год </w:t>
      </w:r>
      <w:r>
        <w:rPr>
          <w:rFonts w:ascii="Arial" w:hAnsi="Arial" w:cs="Arial"/>
        </w:rPr>
        <w:t>−</w:t>
      </w:r>
      <w:r w:rsidRPr="00E464C4">
        <w:rPr>
          <w:rFonts w:ascii="Arial" w:hAnsi="Arial" w:cs="Arial"/>
        </w:rPr>
        <w:t xml:space="preserve"> это практически соответствовало средним темпам роста мировой экономики в 2</w:t>
      </w:r>
      <w:r>
        <w:rPr>
          <w:rFonts w:ascii="Arial" w:hAnsi="Arial" w:cs="Arial"/>
        </w:rPr>
        <w:t>.</w:t>
      </w:r>
      <w:r w:rsidRPr="00E464C4">
        <w:rPr>
          <w:rFonts w:ascii="Arial" w:hAnsi="Arial" w:cs="Arial"/>
        </w:rPr>
        <w:t>15%. Затем рост ускорился в 1993 г</w:t>
      </w:r>
      <w:r>
        <w:rPr>
          <w:rFonts w:ascii="Arial" w:hAnsi="Arial" w:cs="Arial"/>
        </w:rPr>
        <w:t>.</w:t>
      </w:r>
      <w:r w:rsidRPr="00E464C4">
        <w:rPr>
          <w:rFonts w:ascii="Arial" w:hAnsi="Arial" w:cs="Arial"/>
        </w:rPr>
        <w:t xml:space="preserve"> до 4</w:t>
      </w:r>
      <w:r>
        <w:rPr>
          <w:rFonts w:ascii="Arial" w:hAnsi="Arial" w:cs="Arial"/>
        </w:rPr>
        <w:t>.</w:t>
      </w:r>
      <w:r w:rsidRPr="00E464C4">
        <w:rPr>
          <w:rFonts w:ascii="Arial" w:hAnsi="Arial" w:cs="Arial"/>
        </w:rPr>
        <w:t>23%, а в 2002 г</w:t>
      </w:r>
      <w:r>
        <w:rPr>
          <w:rFonts w:ascii="Arial" w:hAnsi="Arial" w:cs="Arial"/>
        </w:rPr>
        <w:t>.</w:t>
      </w:r>
      <w:r w:rsidRPr="00E464C4">
        <w:rPr>
          <w:rFonts w:ascii="Arial" w:hAnsi="Arial" w:cs="Arial"/>
        </w:rPr>
        <w:t xml:space="preserve"> произошло еще одно ускорение </w:t>
      </w:r>
      <w:r>
        <w:rPr>
          <w:rFonts w:ascii="Arial" w:hAnsi="Arial" w:cs="Arial"/>
        </w:rPr>
        <w:t>−</w:t>
      </w:r>
      <w:r w:rsidRPr="00E464C4">
        <w:rPr>
          <w:rFonts w:ascii="Arial" w:hAnsi="Arial" w:cs="Arial"/>
        </w:rPr>
        <w:t xml:space="preserve"> до 6</w:t>
      </w:r>
      <w:r>
        <w:rPr>
          <w:rFonts w:ascii="Arial" w:hAnsi="Arial" w:cs="Arial"/>
        </w:rPr>
        <w:t>.</w:t>
      </w:r>
      <w:r w:rsidRPr="00E464C4">
        <w:rPr>
          <w:rFonts w:ascii="Arial" w:hAnsi="Arial" w:cs="Arial"/>
        </w:rPr>
        <w:t>29%.</w:t>
      </w:r>
      <w:r>
        <w:rPr>
          <w:rFonts w:ascii="Arial" w:hAnsi="Arial" w:cs="Arial"/>
        </w:rPr>
        <w:t xml:space="preserve"> </w:t>
      </w:r>
      <w:r w:rsidRPr="00E464C4">
        <w:rPr>
          <w:rFonts w:ascii="Arial" w:hAnsi="Arial" w:cs="Arial"/>
        </w:rPr>
        <w:t>Китай пережил три периода ускорения роста подряд: в 1968-1977 г</w:t>
      </w:r>
      <w:r>
        <w:rPr>
          <w:rFonts w:ascii="Arial" w:hAnsi="Arial" w:cs="Arial"/>
        </w:rPr>
        <w:t>г.</w:t>
      </w:r>
      <w:r w:rsidRPr="00E464C4">
        <w:rPr>
          <w:rFonts w:ascii="Arial" w:hAnsi="Arial" w:cs="Arial"/>
        </w:rPr>
        <w:t xml:space="preserve"> темпы роста составляли 4</w:t>
      </w:r>
      <w:r>
        <w:rPr>
          <w:rFonts w:ascii="Arial" w:hAnsi="Arial" w:cs="Arial"/>
        </w:rPr>
        <w:t>.</w:t>
      </w:r>
      <w:r w:rsidRPr="00E464C4">
        <w:rPr>
          <w:rFonts w:ascii="Arial" w:hAnsi="Arial" w:cs="Arial"/>
        </w:rPr>
        <w:t>33%, в 1977-1991 г</w:t>
      </w:r>
      <w:r>
        <w:rPr>
          <w:rFonts w:ascii="Arial" w:hAnsi="Arial" w:cs="Arial"/>
        </w:rPr>
        <w:t>г.</w:t>
      </w:r>
      <w:r w:rsidRPr="00E464C4">
        <w:rPr>
          <w:rFonts w:ascii="Arial" w:hAnsi="Arial" w:cs="Arial"/>
        </w:rPr>
        <w:t xml:space="preserve"> </w:t>
      </w:r>
      <w:r>
        <w:rPr>
          <w:rFonts w:ascii="Arial" w:hAnsi="Arial" w:cs="Arial"/>
        </w:rPr>
        <w:t>–</w:t>
      </w:r>
      <w:r w:rsidRPr="00E464C4">
        <w:rPr>
          <w:rFonts w:ascii="Arial" w:hAnsi="Arial" w:cs="Arial"/>
        </w:rPr>
        <w:t xml:space="preserve"> 7</w:t>
      </w:r>
      <w:r>
        <w:rPr>
          <w:rFonts w:ascii="Arial" w:hAnsi="Arial" w:cs="Arial"/>
        </w:rPr>
        <w:t>.</w:t>
      </w:r>
      <w:r w:rsidRPr="00E464C4">
        <w:rPr>
          <w:rFonts w:ascii="Arial" w:hAnsi="Arial" w:cs="Arial"/>
        </w:rPr>
        <w:t>61%, а в 1991-2010 г</w:t>
      </w:r>
      <w:r>
        <w:rPr>
          <w:rFonts w:ascii="Arial" w:hAnsi="Arial" w:cs="Arial"/>
        </w:rPr>
        <w:t>.</w:t>
      </w:r>
      <w:r w:rsidRPr="00E464C4">
        <w:rPr>
          <w:rFonts w:ascii="Arial" w:hAnsi="Arial" w:cs="Arial"/>
        </w:rPr>
        <w:t xml:space="preserve"> </w:t>
      </w:r>
      <w:r>
        <w:rPr>
          <w:rFonts w:ascii="Arial" w:hAnsi="Arial" w:cs="Arial"/>
        </w:rPr>
        <w:t>−</w:t>
      </w:r>
      <w:r w:rsidRPr="00E464C4">
        <w:rPr>
          <w:rFonts w:ascii="Arial" w:hAnsi="Arial" w:cs="Arial"/>
        </w:rPr>
        <w:t xml:space="preserve"> 8</w:t>
      </w:r>
      <w:r>
        <w:rPr>
          <w:rFonts w:ascii="Arial" w:hAnsi="Arial" w:cs="Arial"/>
        </w:rPr>
        <w:t>.</w:t>
      </w:r>
      <w:r w:rsidRPr="00E464C4">
        <w:rPr>
          <w:rFonts w:ascii="Arial" w:hAnsi="Arial" w:cs="Arial"/>
        </w:rPr>
        <w:t>63%.</w:t>
      </w:r>
      <w:r>
        <w:rPr>
          <w:rFonts w:ascii="Arial" w:hAnsi="Arial" w:cs="Arial"/>
        </w:rPr>
        <w:t xml:space="preserve"> </w:t>
      </w:r>
    </w:p>
    <w:p w:rsidR="00F4556C" w:rsidRPr="00E464C4" w:rsidRDefault="00F4556C" w:rsidP="00A80C90">
      <w:pPr>
        <w:spacing w:after="0"/>
        <w:jc w:val="both"/>
        <w:rPr>
          <w:rFonts w:ascii="Arial" w:hAnsi="Arial" w:cs="Arial"/>
        </w:rPr>
      </w:pPr>
      <w:r w:rsidRPr="00E464C4">
        <w:rPr>
          <w:rFonts w:ascii="Arial" w:hAnsi="Arial" w:cs="Arial"/>
        </w:rPr>
        <w:t xml:space="preserve">Исторически эпизоды очень быстрого роста, то есть выше 6%, длятся недолго </w:t>
      </w:r>
      <w:r>
        <w:rPr>
          <w:rFonts w:ascii="Arial" w:hAnsi="Arial" w:cs="Arial"/>
        </w:rPr>
        <w:t>−</w:t>
      </w:r>
      <w:r w:rsidRPr="00E464C4">
        <w:rPr>
          <w:rFonts w:ascii="Arial" w:hAnsi="Arial" w:cs="Arial"/>
        </w:rPr>
        <w:t xml:space="preserve"> в среднем порядка 9 лет. Китай пока является единственной страной в истории человечества, в которой период быстрого роста длился больше 32 лет. Обычно периоды быстрого роста заканчивается существенным снижением темпов развития экономики. Исключениями стали Китай в 1991 г</w:t>
      </w:r>
      <w:r>
        <w:rPr>
          <w:rFonts w:ascii="Arial" w:hAnsi="Arial" w:cs="Arial"/>
        </w:rPr>
        <w:t>.</w:t>
      </w:r>
      <w:r w:rsidRPr="00E464C4">
        <w:rPr>
          <w:rFonts w:ascii="Arial" w:hAnsi="Arial" w:cs="Arial"/>
        </w:rPr>
        <w:t xml:space="preserve"> и Корея в 1982 г</w:t>
      </w:r>
      <w:r>
        <w:rPr>
          <w:rFonts w:ascii="Arial" w:hAnsi="Arial" w:cs="Arial"/>
        </w:rPr>
        <w:t>.</w:t>
      </w:r>
      <w:r w:rsidRPr="00E464C4">
        <w:rPr>
          <w:rFonts w:ascii="Arial" w:hAnsi="Arial" w:cs="Arial"/>
        </w:rPr>
        <w:t>, чьи темпы роста ускорились. Средние темпы роста после окончания периода быстрого развития составляют 2</w:t>
      </w:r>
      <w:r>
        <w:rPr>
          <w:rFonts w:ascii="Arial" w:hAnsi="Arial" w:cs="Arial"/>
        </w:rPr>
        <w:t>.</w:t>
      </w:r>
      <w:r w:rsidRPr="00E464C4">
        <w:rPr>
          <w:rFonts w:ascii="Arial" w:hAnsi="Arial" w:cs="Arial"/>
        </w:rPr>
        <w:t xml:space="preserve">1%. </w:t>
      </w:r>
    </w:p>
    <w:p w:rsidR="00F4556C" w:rsidRPr="00E464C4" w:rsidRDefault="00F4556C" w:rsidP="00A80C90">
      <w:pPr>
        <w:spacing w:after="0"/>
        <w:jc w:val="both"/>
        <w:rPr>
          <w:rFonts w:ascii="Arial" w:hAnsi="Arial" w:cs="Arial"/>
        </w:rPr>
      </w:pPr>
    </w:p>
    <w:p w:rsidR="00F4556C" w:rsidRDefault="00F4556C" w:rsidP="00A80C90">
      <w:pPr>
        <w:spacing w:after="0"/>
        <w:jc w:val="both"/>
        <w:rPr>
          <w:rFonts w:ascii="Arial" w:hAnsi="Arial" w:cs="Arial"/>
        </w:rPr>
      </w:pPr>
      <w:r w:rsidRPr="00E464C4">
        <w:rPr>
          <w:rFonts w:ascii="Arial" w:hAnsi="Arial" w:cs="Arial"/>
        </w:rPr>
        <w:t xml:space="preserve">Эпизоды среднего роста, то есть больше 4%, обычно также длятся 9 лет. Но здесь больше исключений, например, в Сингапуре этот период длился 30 лет, а в Индонезии </w:t>
      </w:r>
      <w:r>
        <w:rPr>
          <w:rFonts w:ascii="Arial" w:hAnsi="Arial" w:cs="Arial"/>
        </w:rPr>
        <w:t>−</w:t>
      </w:r>
      <w:r w:rsidRPr="00E464C4">
        <w:rPr>
          <w:rFonts w:ascii="Arial" w:hAnsi="Arial" w:cs="Arial"/>
        </w:rPr>
        <w:t xml:space="preserve"> 29 лет. Эти периоды также редко заканчиваются ускорением, а средние темпы роста чаще всего замедляются </w:t>
      </w:r>
      <w:r>
        <w:rPr>
          <w:rFonts w:ascii="Arial" w:hAnsi="Arial" w:cs="Arial"/>
        </w:rPr>
        <w:t xml:space="preserve">до </w:t>
      </w:r>
      <w:r w:rsidRPr="00E464C4">
        <w:rPr>
          <w:rFonts w:ascii="Arial" w:hAnsi="Arial" w:cs="Arial"/>
        </w:rPr>
        <w:t>1</w:t>
      </w:r>
      <w:r>
        <w:rPr>
          <w:rFonts w:ascii="Arial" w:hAnsi="Arial" w:cs="Arial"/>
        </w:rPr>
        <w:t>.</w:t>
      </w:r>
      <w:r w:rsidRPr="00E464C4">
        <w:rPr>
          <w:rFonts w:ascii="Arial" w:hAnsi="Arial" w:cs="Arial"/>
        </w:rPr>
        <w:t>85%.</w:t>
      </w:r>
    </w:p>
    <w:p w:rsidR="00F4556C" w:rsidRDefault="00F4556C" w:rsidP="00A80C90">
      <w:pPr>
        <w:spacing w:after="0"/>
        <w:jc w:val="both"/>
        <w:rPr>
          <w:rFonts w:ascii="Arial" w:hAnsi="Arial" w:cs="Arial"/>
        </w:rPr>
      </w:pPr>
    </w:p>
    <w:p w:rsidR="00F4556C" w:rsidRPr="009D1031" w:rsidRDefault="00F4556C" w:rsidP="00A80C90">
      <w:pPr>
        <w:spacing w:after="0"/>
        <w:jc w:val="both"/>
        <w:rPr>
          <w:rFonts w:ascii="Arial" w:hAnsi="Arial" w:cs="Arial"/>
          <w:b/>
        </w:rPr>
      </w:pPr>
      <w:r w:rsidRPr="009D1031">
        <w:rPr>
          <w:rFonts w:ascii="Arial" w:hAnsi="Arial" w:cs="Arial"/>
          <w:b/>
        </w:rPr>
        <w:t xml:space="preserve">Китай и Индию замедлят плохие институты и демократия </w:t>
      </w:r>
    </w:p>
    <w:p w:rsidR="00F4556C" w:rsidRPr="009D1031" w:rsidRDefault="00F4556C" w:rsidP="00A80C90">
      <w:pPr>
        <w:spacing w:after="0"/>
        <w:jc w:val="both"/>
        <w:rPr>
          <w:rFonts w:ascii="Arial" w:hAnsi="Arial" w:cs="Arial"/>
        </w:rPr>
      </w:pPr>
    </w:p>
    <w:p w:rsidR="00F4556C" w:rsidRDefault="00F4556C" w:rsidP="00A80C90">
      <w:pPr>
        <w:spacing w:after="0"/>
        <w:jc w:val="both"/>
        <w:rPr>
          <w:rFonts w:ascii="Arial" w:hAnsi="Arial" w:cs="Arial"/>
        </w:rPr>
      </w:pPr>
      <w:r w:rsidRPr="009D1031">
        <w:rPr>
          <w:rFonts w:ascii="Arial" w:hAnsi="Arial" w:cs="Arial"/>
        </w:rPr>
        <w:t xml:space="preserve">Начало и окончание периодов бурного роста сложно предсказать, их обычно провоцируют </w:t>
      </w:r>
      <w:r>
        <w:rPr>
          <w:rFonts w:ascii="Arial" w:hAnsi="Arial" w:cs="Arial"/>
        </w:rPr>
        <w:t>«</w:t>
      </w:r>
      <w:r w:rsidRPr="009D1031">
        <w:rPr>
          <w:rFonts w:ascii="Arial" w:hAnsi="Arial" w:cs="Arial"/>
        </w:rPr>
        <w:t>черные лебеди</w:t>
      </w:r>
      <w:r>
        <w:rPr>
          <w:rFonts w:ascii="Arial" w:hAnsi="Arial" w:cs="Arial"/>
        </w:rPr>
        <w:t>» −</w:t>
      </w:r>
      <w:r w:rsidRPr="009D1031">
        <w:rPr>
          <w:rFonts w:ascii="Arial" w:hAnsi="Arial" w:cs="Arial"/>
        </w:rPr>
        <w:t xml:space="preserve"> очень маловероятные, но разрушительные события. В</w:t>
      </w:r>
      <w:r>
        <w:rPr>
          <w:rFonts w:ascii="Arial" w:hAnsi="Arial" w:cs="Arial"/>
        </w:rPr>
        <w:t>п</w:t>
      </w:r>
      <w:r w:rsidRPr="009D1031">
        <w:rPr>
          <w:rFonts w:ascii="Arial" w:hAnsi="Arial" w:cs="Arial"/>
        </w:rPr>
        <w:t>рочем, Саммерс попробовал составить примерный список причин, которые могут заставить замедлиться рост Индии и Китая.</w:t>
      </w:r>
    </w:p>
    <w:p w:rsidR="00F4556C" w:rsidRDefault="00F4556C" w:rsidP="00A80C90">
      <w:pPr>
        <w:spacing w:after="0"/>
        <w:jc w:val="both"/>
        <w:rPr>
          <w:rFonts w:ascii="Arial" w:hAnsi="Arial" w:cs="Arial"/>
        </w:rPr>
      </w:pPr>
    </w:p>
    <w:p w:rsidR="00F4556C" w:rsidRPr="008075D0" w:rsidRDefault="00F4556C" w:rsidP="00A80C90">
      <w:pPr>
        <w:pStyle w:val="af0"/>
        <w:numPr>
          <w:ilvl w:val="0"/>
          <w:numId w:val="3"/>
        </w:numPr>
        <w:spacing w:after="0"/>
        <w:jc w:val="both"/>
        <w:rPr>
          <w:rFonts w:ascii="Arial" w:hAnsi="Arial" w:cs="Arial"/>
        </w:rPr>
      </w:pPr>
      <w:r w:rsidRPr="008075D0">
        <w:rPr>
          <w:rFonts w:ascii="Arial" w:hAnsi="Arial" w:cs="Arial"/>
        </w:rPr>
        <w:t>Инвесторов привлекает в обеих странах отнюдь не верховенство закона. Доверие инвесторов основано на доверие к местным чиновникам, которые создают климат для сделок. В такой ситуации любое изменение в политике страны грозит внезапной остановкой: инвесторы просто уйдут из нее.</w:t>
      </w:r>
    </w:p>
    <w:p w:rsidR="00F4556C" w:rsidRPr="009D1031" w:rsidRDefault="00F4556C" w:rsidP="00A80C90">
      <w:pPr>
        <w:spacing w:after="0"/>
        <w:jc w:val="both"/>
        <w:rPr>
          <w:rFonts w:ascii="Arial" w:hAnsi="Arial" w:cs="Arial"/>
        </w:rPr>
      </w:pPr>
    </w:p>
    <w:p w:rsidR="00F4556C" w:rsidRPr="008075D0" w:rsidRDefault="00F4556C" w:rsidP="00A80C90">
      <w:pPr>
        <w:pStyle w:val="af0"/>
        <w:numPr>
          <w:ilvl w:val="0"/>
          <w:numId w:val="3"/>
        </w:numPr>
        <w:spacing w:after="0"/>
        <w:jc w:val="both"/>
        <w:rPr>
          <w:rFonts w:ascii="Arial" w:hAnsi="Arial" w:cs="Arial"/>
        </w:rPr>
      </w:pPr>
      <w:r w:rsidRPr="008075D0">
        <w:rPr>
          <w:rFonts w:ascii="Arial" w:hAnsi="Arial" w:cs="Arial"/>
        </w:rPr>
        <w:t xml:space="preserve">Высокий уровень ВВП на душу населения обычно коррелирует с надежными институтами. Хорошие институты обеспечивают стабильный рост экономик этих стран, пусть и более низкий. Китаю и Индии будет сложно решить структурные проблемы и провести реформы: законы, написанные на бумаге, в этих странах расходятся с реальными практиками. </w:t>
      </w:r>
    </w:p>
    <w:p w:rsidR="00F4556C" w:rsidRPr="009D1031" w:rsidRDefault="00F4556C" w:rsidP="00A80C90">
      <w:pPr>
        <w:spacing w:after="0"/>
        <w:jc w:val="both"/>
        <w:rPr>
          <w:rFonts w:ascii="Arial" w:hAnsi="Arial" w:cs="Arial"/>
        </w:rPr>
      </w:pPr>
    </w:p>
    <w:p w:rsidR="00F4556C" w:rsidRPr="008075D0" w:rsidRDefault="00F4556C" w:rsidP="00A80C90">
      <w:pPr>
        <w:pStyle w:val="af0"/>
        <w:numPr>
          <w:ilvl w:val="0"/>
          <w:numId w:val="3"/>
        </w:numPr>
        <w:spacing w:after="0"/>
        <w:jc w:val="both"/>
        <w:rPr>
          <w:rFonts w:ascii="Arial" w:hAnsi="Arial" w:cs="Arial"/>
        </w:rPr>
      </w:pPr>
      <w:r w:rsidRPr="008075D0">
        <w:rPr>
          <w:rFonts w:ascii="Arial" w:hAnsi="Arial" w:cs="Arial"/>
        </w:rPr>
        <w:t xml:space="preserve">По мере роста ВВП на душу населения страны становятся более демократичными. Китаю будет очень сложно сохранить текущую политическую систему, если страна продолжит богатеть. Хотя в целом демократиям легче поддержать быстрый рост экономики, но при этом переход к новой системе может сопровождаться существенным замедлением роста. </w:t>
      </w:r>
    </w:p>
    <w:p w:rsidR="00F4556C" w:rsidRPr="009D1031" w:rsidRDefault="00F4556C" w:rsidP="00A80C90">
      <w:pPr>
        <w:spacing w:after="0"/>
        <w:jc w:val="both"/>
        <w:rPr>
          <w:rFonts w:ascii="Arial" w:hAnsi="Arial" w:cs="Arial"/>
        </w:rPr>
      </w:pPr>
    </w:p>
    <w:p w:rsidR="00F4556C" w:rsidRPr="008075D0" w:rsidRDefault="00F4556C" w:rsidP="00A80C90">
      <w:pPr>
        <w:pStyle w:val="af0"/>
        <w:numPr>
          <w:ilvl w:val="0"/>
          <w:numId w:val="3"/>
        </w:numPr>
        <w:spacing w:after="0"/>
        <w:jc w:val="both"/>
        <w:rPr>
          <w:rFonts w:ascii="Arial" w:hAnsi="Arial" w:cs="Arial"/>
        </w:rPr>
      </w:pPr>
      <w:r w:rsidRPr="008075D0">
        <w:rPr>
          <w:rFonts w:ascii="Arial" w:hAnsi="Arial" w:cs="Arial"/>
        </w:rPr>
        <w:t>Страны, пережившие период быстрого роста, чаще становятся демократиями, но при этом их рост в последующие десять лет резко замедляется. Среднее замедление составляет 3.53 п.п.</w:t>
      </w:r>
    </w:p>
    <w:p w:rsidR="00F4556C" w:rsidRDefault="00F4556C" w:rsidP="00A80C90">
      <w:pPr>
        <w:spacing w:after="0"/>
        <w:jc w:val="both"/>
        <w:rPr>
          <w:rFonts w:ascii="Arial" w:hAnsi="Arial" w:cs="Arial"/>
        </w:rPr>
      </w:pPr>
    </w:p>
    <w:p w:rsidR="00F4556C" w:rsidRPr="004D03B2" w:rsidRDefault="00F4556C" w:rsidP="00A80C90">
      <w:pPr>
        <w:spacing w:after="0"/>
        <w:jc w:val="both"/>
        <w:rPr>
          <w:rFonts w:ascii="Arial" w:hAnsi="Arial" w:cs="Arial"/>
          <w:i/>
        </w:rPr>
      </w:pPr>
      <w:r w:rsidRPr="00AE0336">
        <w:rPr>
          <w:rFonts w:ascii="Arial" w:hAnsi="Arial" w:cs="Arial"/>
          <w:i/>
        </w:rPr>
        <w:t xml:space="preserve">Источник: </w:t>
      </w:r>
      <w:r>
        <w:rPr>
          <w:rFonts w:ascii="Arial" w:hAnsi="Arial" w:cs="Arial"/>
          <w:i/>
          <w:lang w:val="en-US"/>
        </w:rPr>
        <w:t>New</w:t>
      </w:r>
      <w:r w:rsidRPr="004D03B2">
        <w:rPr>
          <w:rFonts w:ascii="Arial" w:hAnsi="Arial" w:cs="Arial"/>
          <w:i/>
        </w:rPr>
        <w:t>-</w:t>
      </w:r>
      <w:r>
        <w:rPr>
          <w:rFonts w:ascii="Arial" w:hAnsi="Arial" w:cs="Arial"/>
          <w:i/>
          <w:lang w:val="en-US"/>
        </w:rPr>
        <w:t>York</w:t>
      </w:r>
      <w:r w:rsidRPr="004D03B2">
        <w:rPr>
          <w:rFonts w:ascii="Arial" w:hAnsi="Arial" w:cs="Arial"/>
          <w:i/>
        </w:rPr>
        <w:t xml:space="preserve"> </w:t>
      </w:r>
      <w:r>
        <w:rPr>
          <w:rFonts w:ascii="Arial" w:hAnsi="Arial" w:cs="Arial"/>
          <w:i/>
          <w:lang w:val="en-US"/>
        </w:rPr>
        <w:t>Times</w:t>
      </w:r>
    </w:p>
    <w:tbl>
      <w:tblPr>
        <w:tblW w:w="10598" w:type="dxa"/>
        <w:tblLayout w:type="fixed"/>
        <w:tblLook w:val="00A0"/>
      </w:tblPr>
      <w:tblGrid>
        <w:gridCol w:w="3767"/>
        <w:gridCol w:w="6831"/>
      </w:tblGrid>
      <w:tr w:rsidR="003951BC" w:rsidRPr="00DD2BCF" w:rsidTr="004F35D8">
        <w:tc>
          <w:tcPr>
            <w:tcW w:w="10598" w:type="dxa"/>
            <w:gridSpan w:val="2"/>
          </w:tcPr>
          <w:p w:rsidR="003951BC" w:rsidRDefault="003951BC" w:rsidP="004F35D8">
            <w:pPr>
              <w:pStyle w:val="ac"/>
              <w:rPr>
                <w:sz w:val="28"/>
                <w:szCs w:val="28"/>
                <w:lang w:val="en-US"/>
              </w:rPr>
            </w:pPr>
            <w:r w:rsidRPr="00E84256">
              <w:rPr>
                <w:sz w:val="28"/>
                <w:szCs w:val="28"/>
              </w:rPr>
              <w:t>Авторы</w:t>
            </w:r>
          </w:p>
          <w:p w:rsidR="00957387" w:rsidRPr="00957387" w:rsidRDefault="00957387" w:rsidP="004F35D8">
            <w:pPr>
              <w:pStyle w:val="ac"/>
              <w:rPr>
                <w:sz w:val="28"/>
                <w:szCs w:val="28"/>
                <w:lang w:val="en-US"/>
              </w:rPr>
            </w:pPr>
          </w:p>
          <w:p w:rsidR="003951BC" w:rsidRPr="00DD2BCF" w:rsidRDefault="003951BC" w:rsidP="004F35D8">
            <w:pPr>
              <w:pStyle w:val="ac"/>
              <w:rPr>
                <w:sz w:val="20"/>
                <w:szCs w:val="20"/>
              </w:rPr>
            </w:pPr>
          </w:p>
        </w:tc>
      </w:tr>
      <w:tr w:rsidR="003951BC" w:rsidRPr="00DD2BCF" w:rsidTr="004F35D8">
        <w:trPr>
          <w:trHeight w:val="3650"/>
        </w:trPr>
        <w:tc>
          <w:tcPr>
            <w:tcW w:w="3767" w:type="dxa"/>
          </w:tcPr>
          <w:p w:rsidR="003951BC" w:rsidRPr="00DD2BCF" w:rsidRDefault="003951BC" w:rsidP="004F35D8">
            <w:pPr>
              <w:pStyle w:val="ad"/>
              <w:jc w:val="center"/>
              <w:rPr>
                <w:b/>
              </w:rPr>
            </w:pPr>
            <w:r w:rsidRPr="00DD2BCF">
              <w:rPr>
                <w:b/>
              </w:rPr>
              <w:t>Аристакесян Михаил</w:t>
            </w:r>
          </w:p>
          <w:p w:rsidR="003951BC" w:rsidRPr="00DD2BCF" w:rsidRDefault="003951BC" w:rsidP="004F35D8">
            <w:pPr>
              <w:pStyle w:val="ad"/>
              <w:jc w:val="center"/>
            </w:pPr>
            <w:r w:rsidRPr="00DD2BCF">
              <w:t>Руководитель отдела</w:t>
            </w:r>
          </w:p>
          <w:p w:rsidR="003951BC" w:rsidRPr="00DD2BCF" w:rsidRDefault="003951BC" w:rsidP="004F35D8">
            <w:pPr>
              <w:pStyle w:val="ad"/>
              <w:jc w:val="center"/>
            </w:pPr>
            <w:r w:rsidRPr="00DD2BCF">
              <w:t>информации и анализа мировых рынков</w:t>
            </w:r>
          </w:p>
          <w:p w:rsidR="003951BC" w:rsidRPr="00DD2BCF" w:rsidRDefault="002B5282" w:rsidP="004F35D8">
            <w:pPr>
              <w:pStyle w:val="ad"/>
              <w:jc w:val="center"/>
            </w:pPr>
            <w:hyperlink r:id="rId17" w:history="1">
              <w:r w:rsidR="003951BC" w:rsidRPr="00DD2BCF">
                <w:rPr>
                  <w:rStyle w:val="aa"/>
                  <w:color w:val="990000"/>
                  <w:lang w:val="en-US"/>
                </w:rPr>
                <w:t>Aristakesyan</w:t>
              </w:r>
              <w:r w:rsidR="003951BC" w:rsidRPr="00DD2BCF">
                <w:rPr>
                  <w:rStyle w:val="aa"/>
                  <w:color w:val="990000"/>
                </w:rPr>
                <w:t>@</w:t>
              </w:r>
              <w:r w:rsidR="003951BC" w:rsidRPr="00DD2BCF">
                <w:rPr>
                  <w:rStyle w:val="aa"/>
                  <w:color w:val="990000"/>
                  <w:lang w:val="en-US"/>
                </w:rPr>
                <w:t>corp</w:t>
              </w:r>
              <w:r w:rsidR="003951BC" w:rsidRPr="00DD2BCF">
                <w:rPr>
                  <w:rStyle w:val="aa"/>
                  <w:color w:val="990000"/>
                </w:rPr>
                <w:t>.</w:t>
              </w:r>
              <w:r w:rsidR="003951BC" w:rsidRPr="00DD2BCF">
                <w:rPr>
                  <w:rStyle w:val="aa"/>
                  <w:color w:val="990000"/>
                  <w:lang w:val="en-US"/>
                </w:rPr>
                <w:t>finam</w:t>
              </w:r>
              <w:r w:rsidR="003951BC" w:rsidRPr="00DD2BCF">
                <w:rPr>
                  <w:rStyle w:val="aa"/>
                  <w:color w:val="990000"/>
                </w:rPr>
                <w:t>.</w:t>
              </w:r>
              <w:r w:rsidR="003951BC" w:rsidRPr="00DD2BCF">
                <w:rPr>
                  <w:rStyle w:val="aa"/>
                  <w:color w:val="990000"/>
                  <w:lang w:val="en-US"/>
                </w:rPr>
                <w:t>ru</w:t>
              </w:r>
            </w:hyperlink>
          </w:p>
          <w:p w:rsidR="003951BC" w:rsidRDefault="003951BC" w:rsidP="004F35D8">
            <w:pPr>
              <w:pStyle w:val="ad"/>
              <w:jc w:val="center"/>
            </w:pPr>
          </w:p>
          <w:p w:rsidR="001A38B5" w:rsidRPr="00DD2BCF" w:rsidRDefault="001A38B5" w:rsidP="004F35D8">
            <w:pPr>
              <w:pStyle w:val="ad"/>
              <w:jc w:val="center"/>
            </w:pPr>
          </w:p>
          <w:p w:rsidR="003951BC" w:rsidRPr="00DD2BCF" w:rsidRDefault="003951BC" w:rsidP="004F35D8">
            <w:pPr>
              <w:pStyle w:val="ad"/>
              <w:jc w:val="center"/>
              <w:rPr>
                <w:b/>
              </w:rPr>
            </w:pPr>
            <w:r w:rsidRPr="00DD2BCF">
              <w:rPr>
                <w:b/>
              </w:rPr>
              <w:t>Саидова</w:t>
            </w:r>
            <w:r w:rsidRPr="00DD2BCF">
              <w:rPr>
                <w:rFonts w:cs="RaleighC BT"/>
                <w:b/>
              </w:rPr>
              <w:t xml:space="preserve"> </w:t>
            </w:r>
            <w:r w:rsidRPr="00DD2BCF">
              <w:rPr>
                <w:b/>
              </w:rPr>
              <w:t>Зарина</w:t>
            </w:r>
          </w:p>
          <w:p w:rsidR="003951BC" w:rsidRPr="00DD2BCF" w:rsidRDefault="003951BC" w:rsidP="004F35D8">
            <w:pPr>
              <w:pStyle w:val="ad"/>
              <w:jc w:val="center"/>
              <w:rPr>
                <w:rFonts w:cs="RaleighC BT"/>
              </w:rPr>
            </w:pPr>
            <w:r w:rsidRPr="00DD2BCF">
              <w:t>Ведущий</w:t>
            </w:r>
            <w:r w:rsidRPr="00DD2BCF">
              <w:rPr>
                <w:rFonts w:cs="RaleighC BT"/>
              </w:rPr>
              <w:t xml:space="preserve"> </w:t>
            </w:r>
            <w:r w:rsidRPr="00DD2BCF">
              <w:t>аналитик</w:t>
            </w:r>
            <w:r w:rsidRPr="00DD2BCF">
              <w:rPr>
                <w:rFonts w:cs="RaleighC BT"/>
              </w:rPr>
              <w:t xml:space="preserve"> </w:t>
            </w:r>
            <w:r w:rsidRPr="00DD2BCF">
              <w:t>отдела</w:t>
            </w:r>
          </w:p>
          <w:p w:rsidR="003951BC" w:rsidRPr="00DD2BCF" w:rsidRDefault="003951BC" w:rsidP="004F35D8">
            <w:pPr>
              <w:pStyle w:val="ad"/>
              <w:jc w:val="center"/>
            </w:pPr>
            <w:r w:rsidRPr="00DD2BCF">
              <w:t>информации</w:t>
            </w:r>
            <w:r w:rsidRPr="00DD2BCF">
              <w:rPr>
                <w:rFonts w:cs="RaleighC BT"/>
              </w:rPr>
              <w:t xml:space="preserve"> </w:t>
            </w:r>
            <w:r w:rsidRPr="00DD2BCF">
              <w:t>и</w:t>
            </w:r>
            <w:r w:rsidRPr="00DD2BCF">
              <w:rPr>
                <w:rFonts w:cs="RaleighC BT"/>
              </w:rPr>
              <w:t xml:space="preserve"> </w:t>
            </w:r>
            <w:r w:rsidRPr="00DD2BCF">
              <w:t>анализа</w:t>
            </w:r>
            <w:r w:rsidRPr="00DD2BCF">
              <w:rPr>
                <w:rFonts w:cs="RaleighC BT"/>
              </w:rPr>
              <w:t xml:space="preserve"> </w:t>
            </w:r>
            <w:r w:rsidRPr="00DD2BCF">
              <w:t>мировых</w:t>
            </w:r>
            <w:r w:rsidRPr="00DD2BCF">
              <w:rPr>
                <w:rFonts w:cs="RaleighC BT"/>
              </w:rPr>
              <w:t xml:space="preserve"> </w:t>
            </w:r>
            <w:r w:rsidRPr="00DD2BCF">
              <w:t>рынков</w:t>
            </w:r>
          </w:p>
          <w:p w:rsidR="003951BC" w:rsidRPr="00DD2BCF" w:rsidRDefault="002B5282" w:rsidP="004F35D8">
            <w:pPr>
              <w:pStyle w:val="ad"/>
              <w:jc w:val="center"/>
            </w:pPr>
            <w:hyperlink r:id="rId18" w:history="1">
              <w:r w:rsidR="003951BC" w:rsidRPr="00DD2BCF">
                <w:rPr>
                  <w:rStyle w:val="aa"/>
                  <w:color w:val="990000"/>
                  <w:lang w:val="en-US"/>
                </w:rPr>
                <w:t>Saidova</w:t>
              </w:r>
              <w:r w:rsidR="003951BC" w:rsidRPr="00DD2BCF">
                <w:rPr>
                  <w:rStyle w:val="aa"/>
                  <w:color w:val="990000"/>
                </w:rPr>
                <w:t>@</w:t>
              </w:r>
              <w:r w:rsidR="003951BC" w:rsidRPr="00DD2BCF">
                <w:rPr>
                  <w:rStyle w:val="aa"/>
                  <w:color w:val="990000"/>
                  <w:lang w:val="en-US"/>
                </w:rPr>
                <w:t>corp</w:t>
              </w:r>
              <w:r w:rsidR="003951BC" w:rsidRPr="00DD2BCF">
                <w:rPr>
                  <w:rStyle w:val="aa"/>
                  <w:color w:val="990000"/>
                </w:rPr>
                <w:t>.</w:t>
              </w:r>
              <w:r w:rsidR="003951BC" w:rsidRPr="00DD2BCF">
                <w:rPr>
                  <w:rStyle w:val="aa"/>
                  <w:color w:val="990000"/>
                  <w:lang w:val="en-US"/>
                </w:rPr>
                <w:t>finam</w:t>
              </w:r>
              <w:r w:rsidR="003951BC" w:rsidRPr="00DD2BCF">
                <w:rPr>
                  <w:rStyle w:val="aa"/>
                  <w:color w:val="990000"/>
                </w:rPr>
                <w:t>.</w:t>
              </w:r>
              <w:r w:rsidR="003951BC" w:rsidRPr="00DD2BCF">
                <w:rPr>
                  <w:rStyle w:val="aa"/>
                  <w:color w:val="990000"/>
                  <w:lang w:val="en-US"/>
                </w:rPr>
                <w:t>ru</w:t>
              </w:r>
            </w:hyperlink>
          </w:p>
          <w:p w:rsidR="003951BC" w:rsidRPr="00DD2BCF" w:rsidRDefault="003951BC" w:rsidP="004F35D8">
            <w:pPr>
              <w:pStyle w:val="ad"/>
              <w:jc w:val="center"/>
            </w:pPr>
          </w:p>
          <w:p w:rsidR="003951BC" w:rsidRPr="00AD088E" w:rsidRDefault="003951BC" w:rsidP="004F35D8">
            <w:pPr>
              <w:pStyle w:val="ad"/>
              <w:jc w:val="center"/>
              <w:rPr>
                <w:b/>
              </w:rPr>
            </w:pPr>
          </w:p>
          <w:p w:rsidR="003951BC" w:rsidRPr="00E84256" w:rsidRDefault="003951BC" w:rsidP="004F35D8">
            <w:pPr>
              <w:pStyle w:val="ad"/>
              <w:jc w:val="center"/>
              <w:rPr>
                <w:b/>
              </w:rPr>
            </w:pPr>
            <w:r w:rsidRPr="00AD088E">
              <w:rPr>
                <w:b/>
              </w:rPr>
              <w:t>Додонов Игорь</w:t>
            </w:r>
          </w:p>
          <w:p w:rsidR="003951BC" w:rsidRPr="00DD2BCF" w:rsidRDefault="003951BC" w:rsidP="004F35D8">
            <w:pPr>
              <w:pStyle w:val="ad"/>
              <w:jc w:val="center"/>
            </w:pPr>
            <w:r w:rsidRPr="00DD2BCF">
              <w:t>Аналитик</w:t>
            </w:r>
            <w:r w:rsidRPr="00DD2BCF">
              <w:rPr>
                <w:rFonts w:cs="RaleighC BT"/>
              </w:rPr>
              <w:t xml:space="preserve"> </w:t>
            </w:r>
            <w:r w:rsidRPr="00DD2BCF">
              <w:t>отдела</w:t>
            </w:r>
          </w:p>
          <w:p w:rsidR="003951BC" w:rsidRPr="00DD2BCF" w:rsidRDefault="003951BC" w:rsidP="004F35D8">
            <w:pPr>
              <w:pStyle w:val="ad"/>
              <w:jc w:val="center"/>
            </w:pPr>
            <w:r w:rsidRPr="00DD2BCF">
              <w:t>информации</w:t>
            </w:r>
            <w:r w:rsidRPr="00DD2BCF">
              <w:rPr>
                <w:rFonts w:cs="RaleighC BT"/>
              </w:rPr>
              <w:t xml:space="preserve"> </w:t>
            </w:r>
            <w:r w:rsidRPr="00DD2BCF">
              <w:t>и</w:t>
            </w:r>
            <w:r w:rsidRPr="00DD2BCF">
              <w:rPr>
                <w:rFonts w:cs="RaleighC BT"/>
              </w:rPr>
              <w:t xml:space="preserve"> </w:t>
            </w:r>
            <w:r w:rsidRPr="00DD2BCF">
              <w:t>анализа</w:t>
            </w:r>
            <w:r w:rsidRPr="00DD2BCF">
              <w:rPr>
                <w:rFonts w:cs="RaleighC BT"/>
              </w:rPr>
              <w:t xml:space="preserve"> </w:t>
            </w:r>
            <w:r w:rsidRPr="00DD2BCF">
              <w:t>мировых</w:t>
            </w:r>
            <w:r w:rsidRPr="00DD2BCF">
              <w:rPr>
                <w:rFonts w:cs="RaleighC BT"/>
              </w:rPr>
              <w:t xml:space="preserve"> </w:t>
            </w:r>
            <w:r w:rsidRPr="00DD2BCF">
              <w:t>рынков</w:t>
            </w:r>
          </w:p>
          <w:p w:rsidR="003951BC" w:rsidRPr="00AD088E" w:rsidRDefault="002B5282" w:rsidP="004F35D8">
            <w:pPr>
              <w:jc w:val="center"/>
              <w:rPr>
                <w:rStyle w:val="aa"/>
                <w:rFonts w:eastAsia="Calibri" w:cs="Times New Roman"/>
                <w:color w:val="990000"/>
              </w:rPr>
            </w:pPr>
            <w:hyperlink r:id="rId19" w:history="1">
              <w:r w:rsidR="003951BC" w:rsidRPr="00E84256">
                <w:rPr>
                  <w:rStyle w:val="aa"/>
                  <w:rFonts w:ascii="RaleighC BT" w:eastAsia="Calibri" w:hAnsi="RaleighC BT" w:cs="Times New Roman"/>
                  <w:color w:val="990000"/>
                  <w:sz w:val="20"/>
                  <w:szCs w:val="20"/>
                  <w:lang w:val="en-US"/>
                </w:rPr>
                <w:t>Idodonov</w:t>
              </w:r>
              <w:r w:rsidR="003951BC" w:rsidRPr="00AD088E">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corp</w:t>
              </w:r>
              <w:r w:rsidR="003951BC" w:rsidRPr="00AD088E">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finam</w:t>
              </w:r>
              <w:r w:rsidR="003951BC" w:rsidRPr="00AD088E">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ru</w:t>
              </w:r>
            </w:hyperlink>
          </w:p>
          <w:p w:rsidR="003951BC" w:rsidRPr="00AD088E" w:rsidRDefault="003951BC" w:rsidP="004F35D8">
            <w:pPr>
              <w:pStyle w:val="ad"/>
              <w:jc w:val="center"/>
              <w:rPr>
                <w:b/>
              </w:rPr>
            </w:pPr>
          </w:p>
          <w:p w:rsidR="003951BC" w:rsidRPr="00DD2BCF" w:rsidRDefault="003951BC" w:rsidP="004F35D8">
            <w:pPr>
              <w:pStyle w:val="ad"/>
              <w:jc w:val="center"/>
              <w:rPr>
                <w:b/>
              </w:rPr>
            </w:pPr>
            <w:r w:rsidRPr="00DD2BCF">
              <w:rPr>
                <w:b/>
              </w:rPr>
              <w:t>Силакова Екатерина</w:t>
            </w:r>
          </w:p>
          <w:p w:rsidR="003951BC" w:rsidRPr="00DD2BCF" w:rsidRDefault="003951BC" w:rsidP="004F35D8">
            <w:pPr>
              <w:pStyle w:val="ad"/>
              <w:jc w:val="center"/>
            </w:pPr>
            <w:r w:rsidRPr="00DD2BCF">
              <w:t xml:space="preserve">Управляющий активами, УК Финам </w:t>
            </w:r>
          </w:p>
          <w:p w:rsidR="003951BC" w:rsidRPr="00DD2BCF" w:rsidRDefault="003951BC" w:rsidP="004F35D8">
            <w:pPr>
              <w:pStyle w:val="ad"/>
              <w:jc w:val="center"/>
            </w:pPr>
            <w:r w:rsidRPr="00DD2BCF">
              <w:t>Менеджмент</w:t>
            </w:r>
          </w:p>
          <w:p w:rsidR="003951BC" w:rsidRPr="00DD2BCF" w:rsidRDefault="002B5282" w:rsidP="004F35D8">
            <w:pPr>
              <w:pStyle w:val="ad"/>
              <w:jc w:val="center"/>
            </w:pPr>
            <w:hyperlink r:id="rId20" w:history="1">
              <w:r w:rsidR="003951BC" w:rsidRPr="00DD2BCF">
                <w:rPr>
                  <w:rStyle w:val="aa"/>
                  <w:color w:val="990000"/>
                  <w:lang w:val="en-US"/>
                </w:rPr>
                <w:t>Silakova</w:t>
              </w:r>
              <w:r w:rsidR="003951BC" w:rsidRPr="00DD2BCF">
                <w:rPr>
                  <w:rStyle w:val="aa"/>
                  <w:color w:val="990000"/>
                </w:rPr>
                <w:t>@</w:t>
              </w:r>
              <w:r w:rsidR="003951BC" w:rsidRPr="00DD2BCF">
                <w:rPr>
                  <w:rStyle w:val="aa"/>
                  <w:color w:val="990000"/>
                  <w:lang w:val="en-US"/>
                </w:rPr>
                <w:t>corp</w:t>
              </w:r>
              <w:r w:rsidR="003951BC" w:rsidRPr="00DD2BCF">
                <w:rPr>
                  <w:rStyle w:val="aa"/>
                  <w:color w:val="990000"/>
                </w:rPr>
                <w:t>.</w:t>
              </w:r>
              <w:r w:rsidR="003951BC" w:rsidRPr="00DD2BCF">
                <w:rPr>
                  <w:rStyle w:val="aa"/>
                  <w:color w:val="990000"/>
                  <w:lang w:val="en-US"/>
                </w:rPr>
                <w:t>finam</w:t>
              </w:r>
              <w:r w:rsidR="003951BC" w:rsidRPr="00DD2BCF">
                <w:rPr>
                  <w:rStyle w:val="aa"/>
                  <w:color w:val="990000"/>
                </w:rPr>
                <w:t>.</w:t>
              </w:r>
              <w:r w:rsidR="003951BC" w:rsidRPr="00DD2BCF">
                <w:rPr>
                  <w:rStyle w:val="aa"/>
                  <w:color w:val="990000"/>
                  <w:lang w:val="en-US"/>
                </w:rPr>
                <w:t>ru</w:t>
              </w:r>
            </w:hyperlink>
          </w:p>
        </w:tc>
        <w:tc>
          <w:tcPr>
            <w:tcW w:w="6831" w:type="dxa"/>
          </w:tcPr>
          <w:p w:rsidR="003951BC" w:rsidRPr="00DD2BCF" w:rsidRDefault="003951BC" w:rsidP="004F35D8">
            <w:pPr>
              <w:pStyle w:val="ad"/>
              <w:jc w:val="center"/>
              <w:rPr>
                <w:b/>
              </w:rPr>
            </w:pPr>
            <w:r w:rsidRPr="00DD2BCF">
              <w:rPr>
                <w:b/>
              </w:rPr>
              <w:t>Малых</w:t>
            </w:r>
            <w:r w:rsidRPr="00DD2BCF">
              <w:rPr>
                <w:rFonts w:cs="RaleighC BT"/>
                <w:b/>
              </w:rPr>
              <w:t xml:space="preserve"> </w:t>
            </w:r>
            <w:r w:rsidRPr="00DD2BCF">
              <w:rPr>
                <w:b/>
              </w:rPr>
              <w:t>Наталия</w:t>
            </w:r>
          </w:p>
          <w:p w:rsidR="003951BC" w:rsidRPr="00DD2BCF" w:rsidRDefault="003951BC" w:rsidP="004F35D8">
            <w:pPr>
              <w:pStyle w:val="ad"/>
              <w:jc w:val="center"/>
              <w:rPr>
                <w:rFonts w:cs="RaleighC BT"/>
              </w:rPr>
            </w:pPr>
            <w:r w:rsidRPr="00DD2BCF">
              <w:t>Ведущий аналитик</w:t>
            </w:r>
            <w:r w:rsidRPr="00DD2BCF">
              <w:rPr>
                <w:rFonts w:cs="RaleighC BT"/>
              </w:rPr>
              <w:t xml:space="preserve"> </w:t>
            </w:r>
            <w:r w:rsidRPr="00DD2BCF">
              <w:t>отдела</w:t>
            </w:r>
          </w:p>
          <w:p w:rsidR="003951BC" w:rsidRPr="00DD2BCF" w:rsidRDefault="003951BC" w:rsidP="004F35D8">
            <w:pPr>
              <w:pStyle w:val="ad"/>
              <w:jc w:val="center"/>
            </w:pPr>
            <w:r w:rsidRPr="00DD2BCF">
              <w:t>информации</w:t>
            </w:r>
            <w:r w:rsidRPr="00DD2BCF">
              <w:rPr>
                <w:rFonts w:cs="RaleighC BT"/>
              </w:rPr>
              <w:t xml:space="preserve"> </w:t>
            </w:r>
            <w:r w:rsidRPr="00DD2BCF">
              <w:t>и</w:t>
            </w:r>
            <w:r w:rsidRPr="00DD2BCF">
              <w:rPr>
                <w:rFonts w:cs="RaleighC BT"/>
              </w:rPr>
              <w:t xml:space="preserve"> </w:t>
            </w:r>
            <w:r w:rsidRPr="00DD2BCF">
              <w:t>анализа</w:t>
            </w:r>
            <w:r w:rsidRPr="00DD2BCF">
              <w:rPr>
                <w:rFonts w:cs="RaleighC BT"/>
              </w:rPr>
              <w:t xml:space="preserve"> </w:t>
            </w:r>
            <w:r w:rsidRPr="00DD2BCF">
              <w:t>мировых</w:t>
            </w:r>
            <w:r w:rsidRPr="00DD2BCF">
              <w:rPr>
                <w:rFonts w:cs="RaleighC BT"/>
              </w:rPr>
              <w:t xml:space="preserve"> </w:t>
            </w:r>
            <w:r w:rsidRPr="00DD2BCF">
              <w:t>рынков</w:t>
            </w:r>
          </w:p>
          <w:p w:rsidR="003951BC" w:rsidRDefault="002B5282" w:rsidP="001A38B5">
            <w:pPr>
              <w:spacing w:after="0" w:line="240" w:lineRule="auto"/>
              <w:jc w:val="center"/>
            </w:pPr>
            <w:hyperlink r:id="rId21" w:history="1">
              <w:r w:rsidR="003951BC" w:rsidRPr="00DD2BCF">
                <w:rPr>
                  <w:rStyle w:val="aa"/>
                  <w:rFonts w:ascii="RaleighC BT" w:hAnsi="RaleighC BT"/>
                  <w:color w:val="990000"/>
                  <w:sz w:val="20"/>
                  <w:szCs w:val="20"/>
                  <w:lang w:val="en-US"/>
                </w:rPr>
                <w:t>Nmalykh</w:t>
              </w:r>
              <w:r w:rsidR="003951BC" w:rsidRPr="00DD2BCF">
                <w:rPr>
                  <w:rStyle w:val="aa"/>
                  <w:rFonts w:ascii="RaleighC BT" w:hAnsi="RaleighC BT"/>
                  <w:color w:val="990000"/>
                  <w:sz w:val="20"/>
                  <w:szCs w:val="20"/>
                </w:rPr>
                <w:t>@</w:t>
              </w:r>
              <w:r w:rsidR="003951BC" w:rsidRPr="00DD2BCF">
                <w:rPr>
                  <w:rStyle w:val="aa"/>
                  <w:rFonts w:ascii="RaleighC BT" w:hAnsi="RaleighC BT"/>
                  <w:color w:val="990000"/>
                  <w:sz w:val="20"/>
                  <w:szCs w:val="20"/>
                  <w:lang w:val="en-US"/>
                </w:rPr>
                <w:t>corp</w:t>
              </w:r>
              <w:r w:rsidR="003951BC" w:rsidRPr="00DD2BCF">
                <w:rPr>
                  <w:rStyle w:val="aa"/>
                  <w:rFonts w:ascii="RaleighC BT" w:hAnsi="RaleighC BT"/>
                  <w:color w:val="990000"/>
                  <w:sz w:val="20"/>
                  <w:szCs w:val="20"/>
                </w:rPr>
                <w:t>.</w:t>
              </w:r>
              <w:r w:rsidR="003951BC" w:rsidRPr="00DD2BCF">
                <w:rPr>
                  <w:rStyle w:val="aa"/>
                  <w:rFonts w:ascii="RaleighC BT" w:hAnsi="RaleighC BT"/>
                  <w:color w:val="990000"/>
                  <w:sz w:val="20"/>
                  <w:szCs w:val="20"/>
                  <w:lang w:val="en-US"/>
                </w:rPr>
                <w:t>finam</w:t>
              </w:r>
              <w:r w:rsidR="003951BC" w:rsidRPr="00DD2BCF">
                <w:rPr>
                  <w:rStyle w:val="aa"/>
                  <w:rFonts w:ascii="RaleighC BT" w:hAnsi="RaleighC BT"/>
                  <w:color w:val="990000"/>
                  <w:sz w:val="20"/>
                  <w:szCs w:val="20"/>
                </w:rPr>
                <w:t>.</w:t>
              </w:r>
              <w:r w:rsidR="003951BC" w:rsidRPr="00DD2BCF">
                <w:rPr>
                  <w:rStyle w:val="aa"/>
                  <w:rFonts w:ascii="RaleighC BT" w:hAnsi="RaleighC BT"/>
                  <w:color w:val="990000"/>
                  <w:sz w:val="20"/>
                  <w:szCs w:val="20"/>
                  <w:lang w:val="en-US"/>
                </w:rPr>
                <w:t>ru</w:t>
              </w:r>
            </w:hyperlink>
          </w:p>
          <w:p w:rsidR="001A38B5" w:rsidRDefault="001A38B5" w:rsidP="001A38B5">
            <w:pPr>
              <w:spacing w:after="0" w:line="240" w:lineRule="auto"/>
              <w:jc w:val="center"/>
              <w:rPr>
                <w:rFonts w:ascii="RaleighC BT" w:hAnsi="RaleighC BT"/>
                <w:sz w:val="20"/>
                <w:szCs w:val="20"/>
              </w:rPr>
            </w:pPr>
          </w:p>
          <w:p w:rsidR="001A38B5" w:rsidRPr="00DD2BCF" w:rsidRDefault="001A38B5" w:rsidP="001A38B5">
            <w:pPr>
              <w:spacing w:after="0" w:line="240" w:lineRule="auto"/>
              <w:jc w:val="center"/>
              <w:rPr>
                <w:rFonts w:ascii="RaleighC BT" w:hAnsi="RaleighC BT"/>
                <w:sz w:val="20"/>
                <w:szCs w:val="20"/>
              </w:rPr>
            </w:pPr>
          </w:p>
          <w:p w:rsidR="003951BC" w:rsidRPr="00DD2BCF" w:rsidRDefault="00BE7008" w:rsidP="004F35D8">
            <w:pPr>
              <w:pStyle w:val="ad"/>
              <w:jc w:val="center"/>
              <w:rPr>
                <w:b/>
              </w:rPr>
            </w:pPr>
            <w:r w:rsidRPr="00BE7008">
              <w:rPr>
                <w:b/>
              </w:rPr>
              <w:t>Парцхаладзе Давид</w:t>
            </w:r>
          </w:p>
          <w:p w:rsidR="003951BC" w:rsidRPr="00DD2BCF" w:rsidRDefault="003951BC" w:rsidP="004F35D8">
            <w:pPr>
              <w:pStyle w:val="ad"/>
              <w:jc w:val="center"/>
            </w:pPr>
            <w:r w:rsidRPr="00DD2BCF">
              <w:t>Аналитик</w:t>
            </w:r>
            <w:r w:rsidRPr="00DD2BCF">
              <w:rPr>
                <w:rFonts w:cs="RaleighC BT"/>
              </w:rPr>
              <w:t xml:space="preserve"> </w:t>
            </w:r>
            <w:r w:rsidRPr="00DD2BCF">
              <w:t>отдела</w:t>
            </w:r>
          </w:p>
          <w:p w:rsidR="003951BC" w:rsidRPr="00DD2BCF" w:rsidRDefault="003951BC" w:rsidP="004F35D8">
            <w:pPr>
              <w:pStyle w:val="ad"/>
              <w:jc w:val="center"/>
            </w:pPr>
            <w:r w:rsidRPr="00DD2BCF">
              <w:t>информации</w:t>
            </w:r>
            <w:r w:rsidRPr="00DD2BCF">
              <w:rPr>
                <w:rFonts w:cs="RaleighC BT"/>
              </w:rPr>
              <w:t xml:space="preserve"> </w:t>
            </w:r>
            <w:r w:rsidRPr="00DD2BCF">
              <w:t>и</w:t>
            </w:r>
            <w:r w:rsidRPr="00DD2BCF">
              <w:rPr>
                <w:rFonts w:cs="RaleighC BT"/>
              </w:rPr>
              <w:t xml:space="preserve"> </w:t>
            </w:r>
            <w:r w:rsidRPr="00DD2BCF">
              <w:t>анализа</w:t>
            </w:r>
            <w:r w:rsidRPr="00DD2BCF">
              <w:rPr>
                <w:rFonts w:cs="RaleighC BT"/>
              </w:rPr>
              <w:t xml:space="preserve"> </w:t>
            </w:r>
            <w:r w:rsidRPr="00DD2BCF">
              <w:t>мировых</w:t>
            </w:r>
            <w:r w:rsidRPr="00DD2BCF">
              <w:rPr>
                <w:rFonts w:cs="RaleighC BT"/>
              </w:rPr>
              <w:t xml:space="preserve"> </w:t>
            </w:r>
            <w:r w:rsidRPr="00DD2BCF">
              <w:t>рынков</w:t>
            </w:r>
          </w:p>
          <w:p w:rsidR="003951BC" w:rsidRPr="00DD2BCF" w:rsidRDefault="002B5282" w:rsidP="001A38B5">
            <w:pPr>
              <w:spacing w:after="0" w:line="20" w:lineRule="atLeast"/>
              <w:jc w:val="center"/>
              <w:rPr>
                <w:rFonts w:ascii="RaleighC BT" w:hAnsi="RaleighC BT"/>
                <w:color w:val="990000"/>
                <w:sz w:val="20"/>
                <w:szCs w:val="20"/>
              </w:rPr>
            </w:pPr>
            <w:hyperlink r:id="rId22" w:history="1">
              <w:r w:rsidR="00BE7008" w:rsidRPr="00C16A62">
                <w:rPr>
                  <w:rStyle w:val="aa"/>
                  <w:rFonts w:ascii="RaleighC BT" w:hAnsi="RaleighC BT"/>
                  <w:color w:val="990000"/>
                  <w:sz w:val="20"/>
                  <w:szCs w:val="20"/>
                  <w:lang w:val="en-US"/>
                </w:rPr>
                <w:t>Dpartskhaladze</w:t>
              </w:r>
              <w:r w:rsidR="00BE7008" w:rsidRPr="00B0756E">
                <w:rPr>
                  <w:rStyle w:val="aa"/>
                  <w:rFonts w:ascii="RaleighC BT" w:hAnsi="RaleighC BT"/>
                  <w:color w:val="990000"/>
                  <w:sz w:val="20"/>
                  <w:szCs w:val="20"/>
                </w:rPr>
                <w:t>@</w:t>
              </w:r>
              <w:r w:rsidR="00BE7008" w:rsidRPr="00C16A62">
                <w:rPr>
                  <w:rStyle w:val="aa"/>
                  <w:rFonts w:ascii="RaleighC BT" w:hAnsi="RaleighC BT"/>
                  <w:color w:val="990000"/>
                  <w:sz w:val="20"/>
                  <w:szCs w:val="20"/>
                  <w:lang w:val="en-US"/>
                </w:rPr>
                <w:t>corp</w:t>
              </w:r>
              <w:r w:rsidR="00BE7008" w:rsidRPr="00B0756E">
                <w:rPr>
                  <w:rStyle w:val="aa"/>
                  <w:rFonts w:ascii="RaleighC BT" w:hAnsi="RaleighC BT"/>
                  <w:color w:val="990000"/>
                  <w:sz w:val="20"/>
                  <w:szCs w:val="20"/>
                </w:rPr>
                <w:t>.</w:t>
              </w:r>
              <w:r w:rsidR="00BE7008" w:rsidRPr="00C16A62">
                <w:rPr>
                  <w:rStyle w:val="aa"/>
                  <w:rFonts w:ascii="RaleighC BT" w:hAnsi="RaleighC BT"/>
                  <w:color w:val="990000"/>
                  <w:sz w:val="20"/>
                  <w:szCs w:val="20"/>
                  <w:lang w:val="en-US"/>
                </w:rPr>
                <w:t>finam</w:t>
              </w:r>
            </w:hyperlink>
          </w:p>
          <w:p w:rsidR="003951BC" w:rsidRDefault="003951BC" w:rsidP="001A38B5">
            <w:pPr>
              <w:pStyle w:val="ad"/>
              <w:spacing w:line="20" w:lineRule="atLeast"/>
              <w:jc w:val="center"/>
            </w:pPr>
          </w:p>
          <w:p w:rsidR="001A38B5" w:rsidRPr="00DD2BCF" w:rsidRDefault="001A38B5" w:rsidP="001A38B5">
            <w:pPr>
              <w:pStyle w:val="ad"/>
              <w:spacing w:line="20" w:lineRule="atLeast"/>
              <w:jc w:val="center"/>
            </w:pPr>
          </w:p>
          <w:p w:rsidR="003951BC" w:rsidRPr="00E84256" w:rsidRDefault="003951BC" w:rsidP="004F35D8">
            <w:pPr>
              <w:pStyle w:val="ad"/>
              <w:jc w:val="center"/>
              <w:rPr>
                <w:b/>
              </w:rPr>
            </w:pPr>
            <w:r w:rsidRPr="00AD088E">
              <w:rPr>
                <w:b/>
              </w:rPr>
              <w:t>Пальянов Андрей</w:t>
            </w:r>
          </w:p>
          <w:p w:rsidR="003951BC" w:rsidRPr="00DD2BCF" w:rsidRDefault="003951BC" w:rsidP="004F35D8">
            <w:pPr>
              <w:pStyle w:val="ad"/>
              <w:jc w:val="center"/>
            </w:pPr>
            <w:r w:rsidRPr="00DD2BCF">
              <w:t>Аналитик</w:t>
            </w:r>
            <w:r w:rsidRPr="00DD2BCF">
              <w:rPr>
                <w:rFonts w:cs="RaleighC BT"/>
              </w:rPr>
              <w:t xml:space="preserve"> </w:t>
            </w:r>
            <w:r w:rsidRPr="00DD2BCF">
              <w:t>отдела</w:t>
            </w:r>
          </w:p>
          <w:p w:rsidR="003951BC" w:rsidRPr="00DD2BCF" w:rsidRDefault="003951BC" w:rsidP="004F35D8">
            <w:pPr>
              <w:pStyle w:val="ad"/>
              <w:jc w:val="center"/>
            </w:pPr>
            <w:r w:rsidRPr="00DD2BCF">
              <w:t>информации</w:t>
            </w:r>
            <w:r w:rsidRPr="00DD2BCF">
              <w:rPr>
                <w:rFonts w:cs="RaleighC BT"/>
              </w:rPr>
              <w:t xml:space="preserve"> </w:t>
            </w:r>
            <w:r w:rsidRPr="00DD2BCF">
              <w:t>и</w:t>
            </w:r>
            <w:r w:rsidRPr="00DD2BCF">
              <w:rPr>
                <w:rFonts w:cs="RaleighC BT"/>
              </w:rPr>
              <w:t xml:space="preserve"> </w:t>
            </w:r>
            <w:r w:rsidRPr="00DD2BCF">
              <w:t>анализа</w:t>
            </w:r>
            <w:r w:rsidRPr="00DD2BCF">
              <w:rPr>
                <w:rFonts w:cs="RaleighC BT"/>
              </w:rPr>
              <w:t xml:space="preserve"> </w:t>
            </w:r>
            <w:r w:rsidRPr="00DD2BCF">
              <w:t>мировых</w:t>
            </w:r>
            <w:r w:rsidRPr="00DD2BCF">
              <w:rPr>
                <w:rFonts w:cs="RaleighC BT"/>
              </w:rPr>
              <w:t xml:space="preserve"> </w:t>
            </w:r>
            <w:r w:rsidRPr="00DD2BCF">
              <w:t>рынков</w:t>
            </w:r>
          </w:p>
          <w:p w:rsidR="003951BC" w:rsidRPr="00B25B4B" w:rsidRDefault="002B5282" w:rsidP="00BE7008">
            <w:pPr>
              <w:spacing w:after="0" w:line="20" w:lineRule="atLeast"/>
              <w:jc w:val="center"/>
              <w:rPr>
                <w:rStyle w:val="aa"/>
                <w:rFonts w:ascii="RaleighC BT" w:eastAsia="Calibri" w:hAnsi="RaleighC BT" w:cs="Times New Roman"/>
                <w:color w:val="990000"/>
                <w:sz w:val="20"/>
                <w:szCs w:val="20"/>
              </w:rPr>
            </w:pPr>
            <w:hyperlink r:id="rId23" w:history="1">
              <w:r w:rsidR="003951BC" w:rsidRPr="00E84256">
                <w:rPr>
                  <w:rStyle w:val="aa"/>
                  <w:rFonts w:ascii="RaleighC BT" w:eastAsia="Calibri" w:hAnsi="RaleighC BT" w:cs="Times New Roman"/>
                  <w:color w:val="990000"/>
                  <w:sz w:val="20"/>
                  <w:szCs w:val="20"/>
                  <w:lang w:val="en-US"/>
                </w:rPr>
                <w:t>Palyanov</w:t>
              </w:r>
              <w:r w:rsidR="003951BC" w:rsidRPr="00B25B4B">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corp</w:t>
              </w:r>
              <w:r w:rsidR="003951BC" w:rsidRPr="00B25B4B">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finam</w:t>
              </w:r>
              <w:r w:rsidR="003951BC" w:rsidRPr="00B25B4B">
                <w:rPr>
                  <w:rStyle w:val="aa"/>
                  <w:rFonts w:ascii="RaleighC BT" w:eastAsia="Calibri" w:hAnsi="RaleighC BT" w:cs="Times New Roman"/>
                  <w:color w:val="990000"/>
                  <w:sz w:val="20"/>
                  <w:szCs w:val="20"/>
                </w:rPr>
                <w:t>.</w:t>
              </w:r>
              <w:r w:rsidR="003951BC" w:rsidRPr="00E84256">
                <w:rPr>
                  <w:rStyle w:val="aa"/>
                  <w:rFonts w:ascii="RaleighC BT" w:eastAsia="Calibri" w:hAnsi="RaleighC BT" w:cs="Times New Roman"/>
                  <w:color w:val="990000"/>
                  <w:sz w:val="20"/>
                  <w:szCs w:val="20"/>
                  <w:lang w:val="en-US"/>
                </w:rPr>
                <w:t>ru</w:t>
              </w:r>
            </w:hyperlink>
          </w:p>
          <w:p w:rsidR="003951BC" w:rsidRPr="00DD2BCF" w:rsidRDefault="003951BC" w:rsidP="004F35D8">
            <w:pPr>
              <w:pStyle w:val="ad"/>
              <w:jc w:val="center"/>
            </w:pPr>
          </w:p>
        </w:tc>
      </w:tr>
      <w:tr w:rsidR="003951BC" w:rsidRPr="00DD2BCF" w:rsidTr="004F35D8">
        <w:tc>
          <w:tcPr>
            <w:tcW w:w="10598" w:type="dxa"/>
            <w:gridSpan w:val="2"/>
          </w:tcPr>
          <w:p w:rsidR="003951BC" w:rsidRPr="00DD2BCF" w:rsidRDefault="003951BC" w:rsidP="004F35D8">
            <w:pPr>
              <w:jc w:val="both"/>
              <w:rPr>
                <w:rFonts w:ascii="RaleighC BT" w:hAnsi="RaleighC BT"/>
                <w:sz w:val="16"/>
                <w:szCs w:val="16"/>
              </w:rPr>
            </w:pPr>
          </w:p>
          <w:p w:rsidR="003951BC" w:rsidRPr="00AD088E" w:rsidRDefault="003951BC" w:rsidP="004F35D8">
            <w:pPr>
              <w:jc w:val="both"/>
              <w:rPr>
                <w:rFonts w:ascii="RaleighC BT" w:hAnsi="RaleighC BT"/>
                <w:sz w:val="16"/>
                <w:szCs w:val="16"/>
              </w:rPr>
            </w:pPr>
          </w:p>
          <w:p w:rsidR="003951BC" w:rsidRDefault="003951BC" w:rsidP="004F35D8">
            <w:pPr>
              <w:jc w:val="both"/>
              <w:rPr>
                <w:rFonts w:ascii="RaleighC BT" w:hAnsi="RaleighC BT"/>
                <w:sz w:val="16"/>
                <w:szCs w:val="16"/>
                <w:lang w:val="en-US"/>
              </w:rPr>
            </w:pPr>
          </w:p>
          <w:p w:rsidR="00A80C90" w:rsidRDefault="00A80C90" w:rsidP="004F35D8">
            <w:pPr>
              <w:jc w:val="both"/>
              <w:rPr>
                <w:rFonts w:ascii="RaleighC BT" w:hAnsi="RaleighC BT"/>
                <w:sz w:val="16"/>
                <w:szCs w:val="16"/>
                <w:lang w:val="en-US"/>
              </w:rPr>
            </w:pPr>
          </w:p>
          <w:p w:rsidR="00A80C90" w:rsidRDefault="00A80C90" w:rsidP="004F35D8">
            <w:pPr>
              <w:jc w:val="both"/>
              <w:rPr>
                <w:rFonts w:ascii="RaleighC BT" w:hAnsi="RaleighC BT"/>
                <w:sz w:val="16"/>
                <w:szCs w:val="16"/>
                <w:lang w:val="en-US"/>
              </w:rPr>
            </w:pPr>
          </w:p>
          <w:p w:rsidR="00A80C90" w:rsidRPr="00A80C90" w:rsidRDefault="00A80C90" w:rsidP="004F35D8">
            <w:pPr>
              <w:jc w:val="both"/>
              <w:rPr>
                <w:rFonts w:ascii="RaleighC BT" w:hAnsi="RaleighC BT"/>
                <w:sz w:val="16"/>
                <w:szCs w:val="16"/>
                <w:lang w:val="en-US"/>
              </w:rPr>
            </w:pPr>
          </w:p>
          <w:p w:rsidR="003951BC" w:rsidRPr="00AD088E" w:rsidRDefault="003951BC" w:rsidP="004F35D8">
            <w:pPr>
              <w:jc w:val="both"/>
              <w:rPr>
                <w:rFonts w:ascii="RaleighC BT" w:hAnsi="RaleighC BT"/>
                <w:sz w:val="16"/>
                <w:szCs w:val="16"/>
              </w:rPr>
            </w:pPr>
          </w:p>
          <w:p w:rsidR="003951BC" w:rsidRPr="00AD088E" w:rsidRDefault="003951BC" w:rsidP="004F35D8">
            <w:pPr>
              <w:jc w:val="both"/>
              <w:rPr>
                <w:rFonts w:ascii="RaleighC BT" w:hAnsi="RaleighC BT"/>
                <w:sz w:val="16"/>
                <w:szCs w:val="16"/>
              </w:rPr>
            </w:pPr>
          </w:p>
          <w:p w:rsidR="003951BC" w:rsidRPr="003951BC" w:rsidRDefault="003951BC" w:rsidP="004F35D8">
            <w:pPr>
              <w:jc w:val="both"/>
              <w:rPr>
                <w:rFonts w:ascii="RaleighC BT" w:hAnsi="RaleighC BT"/>
                <w:sz w:val="16"/>
                <w:szCs w:val="16"/>
              </w:rPr>
            </w:pPr>
          </w:p>
          <w:p w:rsidR="003951BC" w:rsidRPr="003951BC" w:rsidRDefault="003951BC" w:rsidP="004F35D8">
            <w:pPr>
              <w:jc w:val="both"/>
              <w:rPr>
                <w:rFonts w:ascii="RaleighC BT" w:hAnsi="RaleighC BT"/>
                <w:sz w:val="16"/>
                <w:szCs w:val="16"/>
              </w:rPr>
            </w:pPr>
          </w:p>
          <w:p w:rsidR="003951BC" w:rsidRPr="003951BC" w:rsidRDefault="003951BC" w:rsidP="004F35D8">
            <w:pPr>
              <w:jc w:val="both"/>
              <w:rPr>
                <w:rFonts w:ascii="RaleighC BT" w:hAnsi="RaleighC BT"/>
                <w:sz w:val="16"/>
                <w:szCs w:val="16"/>
              </w:rPr>
            </w:pPr>
          </w:p>
          <w:p w:rsidR="003951BC" w:rsidRPr="003951BC" w:rsidRDefault="003951BC" w:rsidP="004F35D8">
            <w:pPr>
              <w:jc w:val="both"/>
              <w:rPr>
                <w:rFonts w:ascii="RaleighC BT" w:hAnsi="RaleighC BT"/>
                <w:sz w:val="16"/>
                <w:szCs w:val="16"/>
              </w:rPr>
            </w:pPr>
          </w:p>
          <w:p w:rsidR="003951BC" w:rsidRPr="00AD088E" w:rsidRDefault="003951BC" w:rsidP="004F35D8">
            <w:pPr>
              <w:jc w:val="both"/>
              <w:rPr>
                <w:rFonts w:ascii="RaleighC BT" w:hAnsi="RaleighC BT"/>
                <w:sz w:val="16"/>
                <w:szCs w:val="16"/>
              </w:rPr>
            </w:pPr>
          </w:p>
          <w:p w:rsidR="003951BC" w:rsidRPr="00E84256" w:rsidRDefault="003951BC" w:rsidP="004F35D8">
            <w:pPr>
              <w:jc w:val="both"/>
              <w:rPr>
                <w:rFonts w:ascii="RaleighC BT" w:hAnsi="RaleighC BT"/>
                <w:sz w:val="16"/>
                <w:szCs w:val="16"/>
                <w:lang w:val="en-US"/>
              </w:rPr>
            </w:pPr>
            <w:r w:rsidRPr="00DD2BCF">
              <w:rPr>
                <w:rFonts w:ascii="RaleighC BT" w:hAnsi="RaleighC BT"/>
                <w:sz w:val="16"/>
                <w:szCs w:val="16"/>
              </w:rPr>
              <w:t xml:space="preserve">Представленный аналитический обзор подготовлен на основе источников, которые, по мнению авторов, являются надежными, но при этом отражает исключительно мнение авторов относительно анализируемых объектов. Несмотря на то, что настоящий аналитический обзор был составлен с максимально возможной тщательностью, ни его авторы, ни компания </w:t>
            </w:r>
            <w:r w:rsidRPr="00DD2BCF">
              <w:rPr>
                <w:rFonts w:ascii="RaleighC BT" w:hAnsi="RaleighC BT"/>
                <w:sz w:val="16"/>
                <w:szCs w:val="16"/>
                <w:lang w:val="en-US"/>
              </w:rPr>
              <w:t>WhoTrades</w:t>
            </w:r>
            <w:r w:rsidRPr="00DD2BCF">
              <w:rPr>
                <w:rFonts w:ascii="RaleighC BT" w:hAnsi="RaleighC BT"/>
                <w:sz w:val="16"/>
                <w:szCs w:val="16"/>
              </w:rPr>
              <w:t xml:space="preserve"> </w:t>
            </w:r>
            <w:r w:rsidRPr="00DD2BCF">
              <w:rPr>
                <w:rFonts w:ascii="RaleighC BT" w:hAnsi="RaleighC BT"/>
                <w:sz w:val="16"/>
                <w:szCs w:val="16"/>
                <w:lang w:val="en-US"/>
              </w:rPr>
              <w:t>Ltd</w:t>
            </w:r>
            <w:r w:rsidRPr="00DD2BCF">
              <w:rPr>
                <w:rFonts w:ascii="RaleighC BT" w:hAnsi="RaleighC BT"/>
                <w:sz w:val="16"/>
                <w:szCs w:val="16"/>
              </w:rPr>
              <w:t xml:space="preserve">. не гарантируют ни прямо, ни косвенно его точность и полноту. Любая информация и любые суждения, приведенные в данном аналитическом обзоре, являются исключительно мнением аналитиков на момент его публикации и могут быть изменены без предупреждения. Данный аналитический обзор подготовлен и представлен исключительно в информационных целях и ни в коем случае не может рассматриваться как инвестиционный совет в форме персональной рекомендации. Ни компания </w:t>
            </w:r>
            <w:r w:rsidRPr="00DD2BCF">
              <w:rPr>
                <w:rFonts w:ascii="RaleighC BT" w:hAnsi="RaleighC BT"/>
                <w:sz w:val="16"/>
                <w:szCs w:val="16"/>
                <w:lang w:val="en-US"/>
              </w:rPr>
              <w:t>WhoTrades</w:t>
            </w:r>
            <w:r w:rsidRPr="00DD2BCF">
              <w:rPr>
                <w:rFonts w:ascii="RaleighC BT" w:hAnsi="RaleighC BT"/>
                <w:sz w:val="16"/>
                <w:szCs w:val="16"/>
              </w:rPr>
              <w:t xml:space="preserve"> </w:t>
            </w:r>
            <w:r w:rsidRPr="00DD2BCF">
              <w:rPr>
                <w:rFonts w:ascii="RaleighC BT" w:hAnsi="RaleighC BT"/>
                <w:sz w:val="16"/>
                <w:szCs w:val="16"/>
                <w:lang w:val="en-US"/>
              </w:rPr>
              <w:t>Ltd</w:t>
            </w:r>
            <w:r w:rsidRPr="00DD2BCF">
              <w:rPr>
                <w:rFonts w:ascii="RaleighC BT" w:hAnsi="RaleighC BT"/>
                <w:sz w:val="16"/>
                <w:szCs w:val="16"/>
              </w:rPr>
              <w:t>, ни ее сотрудники не несут ответственности ни за инвестиционные решения, принятые на основании данного аналитического обзора,  ни  какие-либо потери, возникшие в результате использования настоящего аналитического обзора либо в какой-либо связи с ним. Копирование, воспроизведение и/или распространение настоящего материла, частично или полностью, без письменного разрешения компании WhoTrades Ltd категорически запрещено. Услуги на международных рынках оказывает клиентам дочерняя компания ИХ «ФИНАМ» - WhoTrades Ltd. (торговая марка - FINAM).</w:t>
            </w:r>
            <w:r>
              <w:rPr>
                <w:rFonts w:ascii="RaleighC BT" w:hAnsi="RaleighC BT"/>
                <w:sz w:val="16"/>
                <w:szCs w:val="16"/>
                <w:lang w:val="en-US"/>
              </w:rPr>
              <w:t xml:space="preserve"> </w:t>
            </w:r>
          </w:p>
        </w:tc>
      </w:tr>
    </w:tbl>
    <w:p w:rsidR="00DA2A33" w:rsidRPr="00EC33F2" w:rsidRDefault="00DA2A33" w:rsidP="003A6008">
      <w:pPr>
        <w:spacing w:after="0" w:line="240" w:lineRule="auto"/>
        <w:rPr>
          <w:rFonts w:ascii="Arial" w:hAnsi="Arial" w:cs="Arial"/>
          <w:lang w:val="en-US"/>
        </w:rPr>
      </w:pPr>
    </w:p>
    <w:sectPr w:rsidR="00DA2A33" w:rsidRPr="00EC33F2" w:rsidSect="00CD7AC1">
      <w:headerReference w:type="even" r:id="rId24"/>
      <w:headerReference w:type="default" r:id="rId25"/>
      <w:footerReference w:type="default" r:id="rId26"/>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C77" w:rsidRDefault="004A3C77" w:rsidP="00FC64E7">
      <w:pPr>
        <w:spacing w:after="0" w:line="240" w:lineRule="auto"/>
      </w:pPr>
      <w:r>
        <w:separator/>
      </w:r>
    </w:p>
  </w:endnote>
  <w:endnote w:type="continuationSeparator" w:id="0">
    <w:p w:rsidR="004A3C77" w:rsidRDefault="004A3C77" w:rsidP="00FC6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Univers LT Std">
    <w:altName w:val="Arial"/>
    <w:panose1 w:val="00000000000000000000"/>
    <w:charset w:val="00"/>
    <w:family w:val="swiss"/>
    <w:notTrueType/>
    <w:pitch w:val="default"/>
    <w:sig w:usb0="00000003" w:usb1="00000000" w:usb2="00000000" w:usb3="00000000" w:csb0="00000001" w:csb1="00000000"/>
  </w:font>
  <w:font w:name="RaleighC BT">
    <w:altName w:val="Times New Roman"/>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B" w:rsidRPr="00546259" w:rsidRDefault="002B5282" w:rsidP="00546259">
    <w:pPr>
      <w:pStyle w:val="a5"/>
      <w:spacing w:before="40"/>
      <w:jc w:val="both"/>
      <w:rPr>
        <w:lang w:val="en-US"/>
      </w:rPr>
    </w:pPr>
    <w:r>
      <w:rPr>
        <w:noProof/>
        <w:lang w:eastAsia="ru-RU"/>
      </w:rPr>
      <w:pict>
        <v:shapetype id="_x0000_t32" coordsize="21600,21600" o:spt="32" o:oned="t" path="m,l21600,21600e" filled="f">
          <v:path arrowok="t" fillok="f" o:connecttype="none"/>
          <o:lock v:ext="edit" shapetype="t"/>
        </v:shapetype>
        <v:shape id="_x0000_s2050" type="#_x0000_t32" style="position:absolute;left:0;text-align:left;margin-left:1.9pt;margin-top:-.25pt;width:515.05pt;height:.75pt;flip:y;z-index:251664384" o:connectortype="straight" strokecolor="#b2b4b6"/>
      </w:pict>
    </w:r>
    <w:r w:rsidR="00DF23CB" w:rsidRPr="006C5B68">
      <w:rPr>
        <w:rFonts w:ascii="Arial" w:eastAsia="Calibri" w:hAnsi="Arial" w:cs="Arial"/>
        <w:color w:val="000000"/>
        <w:sz w:val="14"/>
        <w:szCs w:val="14"/>
        <w:lang w:val="en-US"/>
      </w:rPr>
      <w:t>www</w:t>
    </w:r>
    <w:r w:rsidR="00DF23CB" w:rsidRPr="00546259">
      <w:rPr>
        <w:rFonts w:ascii="Arial" w:eastAsia="Calibri" w:hAnsi="Arial" w:cs="Arial"/>
        <w:color w:val="000000"/>
        <w:sz w:val="14"/>
        <w:szCs w:val="14"/>
        <w:lang w:val="en-US"/>
      </w:rPr>
      <w:t>.</w:t>
    </w:r>
    <w:r w:rsidR="00DF23CB">
      <w:rPr>
        <w:rFonts w:ascii="Arial" w:eastAsia="Calibri" w:hAnsi="Arial" w:cs="Arial"/>
        <w:color w:val="000000"/>
        <w:sz w:val="14"/>
        <w:szCs w:val="14"/>
        <w:lang w:val="en-US"/>
      </w:rPr>
      <w:t>whotrades.com</w:t>
    </w:r>
    <w:r w:rsidR="00DF23CB" w:rsidRPr="00546259">
      <w:rPr>
        <w:rFonts w:ascii="Arial" w:eastAsia="Calibri" w:hAnsi="Arial" w:cs="Arial"/>
        <w:color w:val="000000"/>
        <w:sz w:val="14"/>
        <w:szCs w:val="14"/>
        <w:lang w:val="en-US"/>
      </w:rPr>
      <w:t xml:space="preserve"> </w:t>
    </w:r>
    <w:r w:rsidR="00DF23CB" w:rsidRPr="00546259">
      <w:rPr>
        <w:rFonts w:ascii="Arial" w:hAnsi="Arial" w:cs="Arial"/>
        <w:color w:val="000000"/>
        <w:sz w:val="14"/>
        <w:szCs w:val="14"/>
        <w:lang w:val="en-US"/>
      </w:rPr>
      <w:t xml:space="preserve">                                  </w:t>
    </w:r>
    <w:r w:rsidR="00DF23CB" w:rsidRPr="00546259">
      <w:rPr>
        <w:rFonts w:ascii="Arial" w:eastAsia="Calibri" w:hAnsi="Arial" w:cs="Arial"/>
        <w:color w:val="000000"/>
        <w:sz w:val="14"/>
        <w:szCs w:val="14"/>
        <w:lang w:val="en-US"/>
      </w:rPr>
      <w:tab/>
    </w:r>
    <w:r w:rsidR="00DF23CB" w:rsidRPr="00546259">
      <w:rPr>
        <w:rFonts w:ascii="Helvetica" w:hAnsi="Helvetica" w:cs="Helvetica"/>
        <w:color w:val="333333"/>
        <w:sz w:val="18"/>
        <w:szCs w:val="18"/>
        <w:shd w:val="clear" w:color="auto" w:fill="FFFFFF"/>
        <w:lang w:val="en-US"/>
      </w:rPr>
      <w:t>WhoTrades Ltd.</w:t>
    </w:r>
    <w:r w:rsidR="00DF23CB">
      <w:rPr>
        <w:rFonts w:ascii="Helvetica" w:hAnsi="Helvetica" w:cs="Helvetica"/>
        <w:color w:val="333333"/>
        <w:sz w:val="18"/>
        <w:szCs w:val="18"/>
        <w:shd w:val="clear" w:color="auto" w:fill="FFFFFF"/>
        <w:lang w:val="en-US"/>
      </w:rPr>
      <w:t xml:space="preserve"> </w:t>
    </w:r>
    <w:r w:rsidR="00DF23CB" w:rsidRPr="00546259">
      <w:rPr>
        <w:rFonts w:ascii="Helvetica" w:hAnsi="Helvetica" w:cs="Helvetica"/>
        <w:color w:val="333333"/>
        <w:sz w:val="18"/>
        <w:szCs w:val="18"/>
        <w:shd w:val="clear" w:color="auto" w:fill="FFFFFF"/>
        <w:lang w:val="en-US"/>
      </w:rPr>
      <w:t>104 Amathountos Ave.,</w:t>
    </w:r>
    <w:r w:rsidR="00DF23CB">
      <w:rPr>
        <w:rFonts w:ascii="Helvetica" w:hAnsi="Helvetica" w:cs="Helvetica"/>
        <w:color w:val="333333"/>
        <w:sz w:val="18"/>
        <w:szCs w:val="18"/>
        <w:shd w:val="clear" w:color="auto" w:fill="FFFFFF"/>
        <w:lang w:val="en-US"/>
      </w:rPr>
      <w:t xml:space="preserve"> </w:t>
    </w:r>
    <w:r w:rsidR="00DF23CB" w:rsidRPr="00546259">
      <w:rPr>
        <w:rFonts w:ascii="Helvetica" w:hAnsi="Helvetica" w:cs="Helvetica"/>
        <w:color w:val="333333"/>
        <w:sz w:val="18"/>
        <w:szCs w:val="18"/>
        <w:shd w:val="clear" w:color="auto" w:fill="FFFFFF"/>
        <w:lang w:val="en-US"/>
      </w:rPr>
      <w:t>Seasons Plaza, office 2</w:t>
    </w:r>
    <w:r w:rsidR="00DF23CB">
      <w:rPr>
        <w:rFonts w:ascii="Helvetica" w:hAnsi="Helvetica" w:cs="Helvetica"/>
        <w:color w:val="333333"/>
        <w:sz w:val="18"/>
        <w:szCs w:val="18"/>
        <w:shd w:val="clear" w:color="auto" w:fill="FFFFFF"/>
        <w:lang w:val="en-US"/>
      </w:rPr>
      <w:t xml:space="preserve">, </w:t>
    </w:r>
    <w:r w:rsidR="00DF23CB" w:rsidRPr="00546259">
      <w:rPr>
        <w:rFonts w:ascii="Helvetica" w:hAnsi="Helvetica" w:cs="Helvetica"/>
        <w:color w:val="333333"/>
        <w:sz w:val="18"/>
        <w:szCs w:val="18"/>
        <w:shd w:val="clear" w:color="auto" w:fill="FFFFFF"/>
        <w:lang w:val="en-US"/>
      </w:rPr>
      <w:t>4532 Limassol,</w:t>
    </w:r>
    <w:r w:rsidR="00DF23CB" w:rsidRPr="00546259">
      <w:rPr>
        <w:rStyle w:val="apple-converted-space"/>
        <w:rFonts w:ascii="Helvetica" w:hAnsi="Helvetica" w:cs="Helvetica"/>
        <w:color w:val="333333"/>
        <w:sz w:val="18"/>
        <w:szCs w:val="18"/>
        <w:shd w:val="clear" w:color="auto" w:fill="FFFFFF"/>
        <w:lang w:val="en-US"/>
      </w:rPr>
      <w:t> </w:t>
    </w:r>
    <w:r w:rsidR="00DF23CB" w:rsidRPr="00546259">
      <w:rPr>
        <w:rFonts w:ascii="Helvetica" w:hAnsi="Helvetica" w:cs="Helvetica"/>
        <w:color w:val="333333"/>
        <w:sz w:val="18"/>
        <w:szCs w:val="18"/>
        <w:shd w:val="clear" w:color="auto" w:fill="FFFFFF"/>
        <w:lang w:val="en-US"/>
      </w:rPr>
      <w:t>Cyprus</w:t>
    </w:r>
  </w:p>
  <w:p w:rsidR="00DF23CB" w:rsidRPr="00546259" w:rsidRDefault="00DF23CB" w:rsidP="00CA56B5">
    <w:pPr>
      <w:pStyle w:val="a5"/>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C77" w:rsidRDefault="004A3C77" w:rsidP="00FC64E7">
      <w:pPr>
        <w:spacing w:after="0" w:line="240" w:lineRule="auto"/>
      </w:pPr>
      <w:r>
        <w:separator/>
      </w:r>
    </w:p>
  </w:footnote>
  <w:footnote w:type="continuationSeparator" w:id="0">
    <w:p w:rsidR="004A3C77" w:rsidRDefault="004A3C77" w:rsidP="00FC6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B" w:rsidRDefault="00DF23CB">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B" w:rsidRPr="008A04E7" w:rsidRDefault="002B5282" w:rsidP="00EE5001">
    <w:pPr>
      <w:tabs>
        <w:tab w:val="left" w:pos="6860"/>
      </w:tabs>
      <w:autoSpaceDE w:val="0"/>
      <w:autoSpaceDN w:val="0"/>
      <w:adjustRightInd w:val="0"/>
      <w:rPr>
        <w:rFonts w:ascii="Arial" w:hAnsi="Arial" w:cs="Arial"/>
        <w:sz w:val="20"/>
        <w:szCs w:val="20"/>
      </w:rPr>
    </w:pPr>
    <w:r w:rsidRPr="002B5282">
      <w:rPr>
        <w:rFonts w:ascii="Arial" w:hAnsi="Arial" w:cs="Arial"/>
        <w:noProof/>
        <w:sz w:val="16"/>
        <w:szCs w:val="16"/>
        <w:lang w:eastAsia="ru-RU"/>
      </w:rPr>
      <w:pict>
        <v:shapetype id="_x0000_t32" coordsize="21600,21600" o:spt="32" o:oned="t" path="m,l21600,21600e" filled="f">
          <v:path arrowok="t" fillok="f" o:connecttype="none"/>
          <o:lock v:ext="edit" shapetype="t"/>
        </v:shapetype>
        <v:shape id="_x0000_s2049" type="#_x0000_t32" style="position:absolute;margin-left:1.9pt;margin-top:25.3pt;width:515.05pt;height:.75pt;flip:y;z-index:251662336" o:connectortype="straight" strokecolor="#b2b4b6"/>
      </w:pict>
    </w:r>
    <w:r w:rsidR="00DF23CB">
      <w:rPr>
        <w:noProof/>
        <w:lang w:eastAsia="ru-RU"/>
      </w:rPr>
      <w:drawing>
        <wp:inline distT="0" distB="0" distL="0" distR="0">
          <wp:extent cx="1332782" cy="228600"/>
          <wp:effectExtent l="19050" t="0" r="718"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333500" cy="228723"/>
                  </a:xfrm>
                  <a:prstGeom prst="rect">
                    <a:avLst/>
                  </a:prstGeom>
                  <a:noFill/>
                  <a:ln w="9525">
                    <a:noFill/>
                    <a:miter lim="800000"/>
                    <a:headEnd/>
                    <a:tailEnd/>
                  </a:ln>
                </pic:spPr>
              </pic:pic>
            </a:graphicData>
          </a:graphic>
        </wp:inline>
      </w:drawing>
    </w:r>
    <w:r w:rsidR="00DF23CB">
      <w:rPr>
        <w:rFonts w:ascii="Arial" w:hAnsi="Arial" w:cs="Arial"/>
        <w:sz w:val="20"/>
        <w:szCs w:val="20"/>
        <w:lang w:val="en-US"/>
      </w:rPr>
      <w:tab/>
    </w:r>
    <w:r w:rsidR="00DF23CB">
      <w:rPr>
        <w:rFonts w:ascii="Arial" w:hAnsi="Arial" w:cs="Arial"/>
        <w:sz w:val="20"/>
        <w:szCs w:val="20"/>
        <w:lang w:val="en-US"/>
      </w:rPr>
      <w:tab/>
    </w:r>
    <w:r w:rsidR="00DF23CB">
      <w:rPr>
        <w:rFonts w:ascii="Arial" w:hAnsi="Arial" w:cs="Arial"/>
        <w:sz w:val="20"/>
        <w:szCs w:val="20"/>
        <w:lang w:val="en-US"/>
      </w:rPr>
      <w:tab/>
      <w:t xml:space="preserve">        </w:t>
    </w:r>
    <w:r w:rsidR="00DF23CB">
      <w:rPr>
        <w:rFonts w:ascii="Arial" w:hAnsi="Arial" w:cs="Arial"/>
        <w:sz w:val="20"/>
        <w:szCs w:val="20"/>
      </w:rPr>
      <w:t xml:space="preserve">      </w:t>
    </w:r>
    <w:r w:rsidR="00DF23CB">
      <w:rPr>
        <w:rFonts w:ascii="Arial" w:hAnsi="Arial" w:cs="Arial"/>
        <w:sz w:val="20"/>
        <w:szCs w:val="20"/>
        <w:lang w:val="en-US"/>
      </w:rPr>
      <w:t>24</w:t>
    </w:r>
    <w:r w:rsidR="00DF23CB">
      <w:rPr>
        <w:rFonts w:ascii="Arial" w:hAnsi="Arial" w:cs="Arial"/>
        <w:sz w:val="20"/>
        <w:szCs w:val="20"/>
      </w:rPr>
      <w:t xml:space="preserve"> января</w:t>
    </w:r>
    <w:r w:rsidR="00DF23CB" w:rsidRPr="00FC64E7">
      <w:rPr>
        <w:rFonts w:ascii="Arial" w:hAnsi="Arial" w:cs="Arial"/>
        <w:sz w:val="20"/>
        <w:szCs w:val="20"/>
      </w:rPr>
      <w:t xml:space="preserve"> 201</w:t>
    </w:r>
    <w:r w:rsidR="00DF23CB">
      <w:rPr>
        <w:rFonts w:ascii="Arial" w:hAnsi="Arial" w:cs="Arial"/>
        <w:sz w:val="20"/>
        <w:szCs w:val="20"/>
      </w:rPr>
      <w:t>4 г.</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C7D8F"/>
    <w:multiLevelType w:val="hybridMultilevel"/>
    <w:tmpl w:val="3B78F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3B1B65"/>
    <w:multiLevelType w:val="hybridMultilevel"/>
    <w:tmpl w:val="60E83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4355513"/>
    <w:multiLevelType w:val="hybridMultilevel"/>
    <w:tmpl w:val="09846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rules v:ext="edit">
        <o:r id="V:Rule3" type="connector" idref="#_x0000_s2049"/>
        <o:r id="V:Rule4" type="connector" idref="#_x0000_s2050"/>
      </o:rules>
    </o:shapelayout>
  </w:hdrShapeDefaults>
  <w:footnotePr>
    <w:footnote w:id="-1"/>
    <w:footnote w:id="0"/>
  </w:footnotePr>
  <w:endnotePr>
    <w:endnote w:id="-1"/>
    <w:endnote w:id="0"/>
  </w:endnotePr>
  <w:compat/>
  <w:rsids>
    <w:rsidRoot w:val="00FC64E7"/>
    <w:rsid w:val="000000C0"/>
    <w:rsid w:val="0000016D"/>
    <w:rsid w:val="000006E8"/>
    <w:rsid w:val="00000853"/>
    <w:rsid w:val="00000BDE"/>
    <w:rsid w:val="00000F0A"/>
    <w:rsid w:val="00000F7F"/>
    <w:rsid w:val="00001010"/>
    <w:rsid w:val="00001549"/>
    <w:rsid w:val="00001907"/>
    <w:rsid w:val="00001AA7"/>
    <w:rsid w:val="00001FD8"/>
    <w:rsid w:val="0000207D"/>
    <w:rsid w:val="000020D9"/>
    <w:rsid w:val="0000214A"/>
    <w:rsid w:val="00002230"/>
    <w:rsid w:val="00002675"/>
    <w:rsid w:val="00002AC4"/>
    <w:rsid w:val="000037CE"/>
    <w:rsid w:val="00003833"/>
    <w:rsid w:val="00003C01"/>
    <w:rsid w:val="00003F2F"/>
    <w:rsid w:val="000043E7"/>
    <w:rsid w:val="000044D7"/>
    <w:rsid w:val="00004723"/>
    <w:rsid w:val="000048AF"/>
    <w:rsid w:val="00004A91"/>
    <w:rsid w:val="00004DFB"/>
    <w:rsid w:val="00004EEB"/>
    <w:rsid w:val="00004F8D"/>
    <w:rsid w:val="0000551E"/>
    <w:rsid w:val="0000579B"/>
    <w:rsid w:val="00005B2C"/>
    <w:rsid w:val="00005BDA"/>
    <w:rsid w:val="00005D4D"/>
    <w:rsid w:val="000062FB"/>
    <w:rsid w:val="000068D8"/>
    <w:rsid w:val="00006B96"/>
    <w:rsid w:val="00006EFB"/>
    <w:rsid w:val="00006F1A"/>
    <w:rsid w:val="00007EAC"/>
    <w:rsid w:val="00007F8F"/>
    <w:rsid w:val="00007F9C"/>
    <w:rsid w:val="00010251"/>
    <w:rsid w:val="0001046C"/>
    <w:rsid w:val="000106B5"/>
    <w:rsid w:val="000107DA"/>
    <w:rsid w:val="00010A9D"/>
    <w:rsid w:val="00010B68"/>
    <w:rsid w:val="00010E44"/>
    <w:rsid w:val="00010F9A"/>
    <w:rsid w:val="00011379"/>
    <w:rsid w:val="00011418"/>
    <w:rsid w:val="000115F3"/>
    <w:rsid w:val="00011A76"/>
    <w:rsid w:val="00012330"/>
    <w:rsid w:val="00012401"/>
    <w:rsid w:val="00012690"/>
    <w:rsid w:val="00012C89"/>
    <w:rsid w:val="00012CC5"/>
    <w:rsid w:val="00012F78"/>
    <w:rsid w:val="00012FC0"/>
    <w:rsid w:val="0001303A"/>
    <w:rsid w:val="0001404E"/>
    <w:rsid w:val="000142A2"/>
    <w:rsid w:val="000143F3"/>
    <w:rsid w:val="0001451F"/>
    <w:rsid w:val="0001460F"/>
    <w:rsid w:val="00014C6C"/>
    <w:rsid w:val="000150F0"/>
    <w:rsid w:val="00015820"/>
    <w:rsid w:val="00015EE2"/>
    <w:rsid w:val="00015F3D"/>
    <w:rsid w:val="00016998"/>
    <w:rsid w:val="00017172"/>
    <w:rsid w:val="0001725E"/>
    <w:rsid w:val="000172BC"/>
    <w:rsid w:val="00017302"/>
    <w:rsid w:val="00017542"/>
    <w:rsid w:val="000176C7"/>
    <w:rsid w:val="00017E23"/>
    <w:rsid w:val="000200C6"/>
    <w:rsid w:val="000200F5"/>
    <w:rsid w:val="000207AA"/>
    <w:rsid w:val="00020813"/>
    <w:rsid w:val="000208F1"/>
    <w:rsid w:val="00020C67"/>
    <w:rsid w:val="00021A45"/>
    <w:rsid w:val="00021BDE"/>
    <w:rsid w:val="00021E03"/>
    <w:rsid w:val="0002217B"/>
    <w:rsid w:val="000224ED"/>
    <w:rsid w:val="00022672"/>
    <w:rsid w:val="00022A98"/>
    <w:rsid w:val="00022B4F"/>
    <w:rsid w:val="00022D97"/>
    <w:rsid w:val="00022E57"/>
    <w:rsid w:val="00022EF1"/>
    <w:rsid w:val="000236AD"/>
    <w:rsid w:val="00023920"/>
    <w:rsid w:val="00023D2E"/>
    <w:rsid w:val="000243D9"/>
    <w:rsid w:val="00024F60"/>
    <w:rsid w:val="00025093"/>
    <w:rsid w:val="000252AD"/>
    <w:rsid w:val="00025400"/>
    <w:rsid w:val="000254D1"/>
    <w:rsid w:val="0002556C"/>
    <w:rsid w:val="00025863"/>
    <w:rsid w:val="000258D5"/>
    <w:rsid w:val="00025C45"/>
    <w:rsid w:val="00026085"/>
    <w:rsid w:val="000260E9"/>
    <w:rsid w:val="00026505"/>
    <w:rsid w:val="00026510"/>
    <w:rsid w:val="00026A91"/>
    <w:rsid w:val="00030106"/>
    <w:rsid w:val="000301FB"/>
    <w:rsid w:val="00030270"/>
    <w:rsid w:val="00030325"/>
    <w:rsid w:val="00030719"/>
    <w:rsid w:val="000308FB"/>
    <w:rsid w:val="00030E22"/>
    <w:rsid w:val="00031237"/>
    <w:rsid w:val="000313DE"/>
    <w:rsid w:val="00031413"/>
    <w:rsid w:val="00031ADA"/>
    <w:rsid w:val="0003207A"/>
    <w:rsid w:val="000322FA"/>
    <w:rsid w:val="0003281C"/>
    <w:rsid w:val="0003282A"/>
    <w:rsid w:val="0003295F"/>
    <w:rsid w:val="00032A23"/>
    <w:rsid w:val="00032E6A"/>
    <w:rsid w:val="000331B6"/>
    <w:rsid w:val="000334C4"/>
    <w:rsid w:val="00033830"/>
    <w:rsid w:val="00033F5A"/>
    <w:rsid w:val="00033F85"/>
    <w:rsid w:val="000343AD"/>
    <w:rsid w:val="00034537"/>
    <w:rsid w:val="00034B1A"/>
    <w:rsid w:val="0003519A"/>
    <w:rsid w:val="00035603"/>
    <w:rsid w:val="0003599A"/>
    <w:rsid w:val="000359ED"/>
    <w:rsid w:val="00035C6A"/>
    <w:rsid w:val="00035D56"/>
    <w:rsid w:val="00036710"/>
    <w:rsid w:val="00037504"/>
    <w:rsid w:val="00037565"/>
    <w:rsid w:val="000379A9"/>
    <w:rsid w:val="000400A4"/>
    <w:rsid w:val="00040205"/>
    <w:rsid w:val="000407DB"/>
    <w:rsid w:val="00040900"/>
    <w:rsid w:val="00040FBD"/>
    <w:rsid w:val="0004139C"/>
    <w:rsid w:val="000415BE"/>
    <w:rsid w:val="00041AF5"/>
    <w:rsid w:val="00041B7E"/>
    <w:rsid w:val="00041D2E"/>
    <w:rsid w:val="00041E2E"/>
    <w:rsid w:val="00042130"/>
    <w:rsid w:val="00042306"/>
    <w:rsid w:val="00042A55"/>
    <w:rsid w:val="00042CF4"/>
    <w:rsid w:val="00042D29"/>
    <w:rsid w:val="00043919"/>
    <w:rsid w:val="0004422C"/>
    <w:rsid w:val="00044428"/>
    <w:rsid w:val="0004456C"/>
    <w:rsid w:val="00044E44"/>
    <w:rsid w:val="000454BB"/>
    <w:rsid w:val="00045558"/>
    <w:rsid w:val="00045CB5"/>
    <w:rsid w:val="00046002"/>
    <w:rsid w:val="00046170"/>
    <w:rsid w:val="000464E6"/>
    <w:rsid w:val="00046512"/>
    <w:rsid w:val="000466E2"/>
    <w:rsid w:val="00046A98"/>
    <w:rsid w:val="00046D90"/>
    <w:rsid w:val="00046FA8"/>
    <w:rsid w:val="00047654"/>
    <w:rsid w:val="000479A2"/>
    <w:rsid w:val="0005021E"/>
    <w:rsid w:val="000503F2"/>
    <w:rsid w:val="00050470"/>
    <w:rsid w:val="000508D3"/>
    <w:rsid w:val="00050EFF"/>
    <w:rsid w:val="00051086"/>
    <w:rsid w:val="00051497"/>
    <w:rsid w:val="000516FE"/>
    <w:rsid w:val="00051765"/>
    <w:rsid w:val="000519AD"/>
    <w:rsid w:val="000522BD"/>
    <w:rsid w:val="00052C53"/>
    <w:rsid w:val="00052E26"/>
    <w:rsid w:val="00053A33"/>
    <w:rsid w:val="00053E29"/>
    <w:rsid w:val="00053E44"/>
    <w:rsid w:val="0005416B"/>
    <w:rsid w:val="000541FF"/>
    <w:rsid w:val="00054509"/>
    <w:rsid w:val="000546C4"/>
    <w:rsid w:val="00054792"/>
    <w:rsid w:val="00054AF8"/>
    <w:rsid w:val="00054EDF"/>
    <w:rsid w:val="0005524E"/>
    <w:rsid w:val="0005533A"/>
    <w:rsid w:val="00055871"/>
    <w:rsid w:val="00055CDC"/>
    <w:rsid w:val="00056403"/>
    <w:rsid w:val="00056742"/>
    <w:rsid w:val="00056CF1"/>
    <w:rsid w:val="00056E16"/>
    <w:rsid w:val="00056F77"/>
    <w:rsid w:val="00057BB6"/>
    <w:rsid w:val="000601DD"/>
    <w:rsid w:val="00060511"/>
    <w:rsid w:val="00060936"/>
    <w:rsid w:val="00060D00"/>
    <w:rsid w:val="00060E57"/>
    <w:rsid w:val="00060ECD"/>
    <w:rsid w:val="000610D4"/>
    <w:rsid w:val="000615B3"/>
    <w:rsid w:val="00061639"/>
    <w:rsid w:val="00061AEF"/>
    <w:rsid w:val="0006219B"/>
    <w:rsid w:val="000622D7"/>
    <w:rsid w:val="0006253A"/>
    <w:rsid w:val="00062C10"/>
    <w:rsid w:val="00062DB3"/>
    <w:rsid w:val="00062DFD"/>
    <w:rsid w:val="00062FD8"/>
    <w:rsid w:val="00062FE7"/>
    <w:rsid w:val="00063848"/>
    <w:rsid w:val="00064CA8"/>
    <w:rsid w:val="00065817"/>
    <w:rsid w:val="00065977"/>
    <w:rsid w:val="0006597C"/>
    <w:rsid w:val="000660BA"/>
    <w:rsid w:val="00066F6E"/>
    <w:rsid w:val="000672EE"/>
    <w:rsid w:val="000674E4"/>
    <w:rsid w:val="0006761E"/>
    <w:rsid w:val="000679F3"/>
    <w:rsid w:val="00067EF1"/>
    <w:rsid w:val="000703DC"/>
    <w:rsid w:val="000703DF"/>
    <w:rsid w:val="00070CD3"/>
    <w:rsid w:val="00070FD6"/>
    <w:rsid w:val="00070FFB"/>
    <w:rsid w:val="000710F2"/>
    <w:rsid w:val="0007112B"/>
    <w:rsid w:val="00071191"/>
    <w:rsid w:val="00071398"/>
    <w:rsid w:val="000714C7"/>
    <w:rsid w:val="0007225C"/>
    <w:rsid w:val="000722DE"/>
    <w:rsid w:val="00072537"/>
    <w:rsid w:val="00072E60"/>
    <w:rsid w:val="00073573"/>
    <w:rsid w:val="00073699"/>
    <w:rsid w:val="00073AE0"/>
    <w:rsid w:val="00074534"/>
    <w:rsid w:val="000752B1"/>
    <w:rsid w:val="0007530A"/>
    <w:rsid w:val="0007533C"/>
    <w:rsid w:val="0007574F"/>
    <w:rsid w:val="00075945"/>
    <w:rsid w:val="000759D6"/>
    <w:rsid w:val="0007621F"/>
    <w:rsid w:val="00076A59"/>
    <w:rsid w:val="00076B3A"/>
    <w:rsid w:val="00076C1E"/>
    <w:rsid w:val="00076EFF"/>
    <w:rsid w:val="000771C9"/>
    <w:rsid w:val="00077755"/>
    <w:rsid w:val="00077974"/>
    <w:rsid w:val="00077BE6"/>
    <w:rsid w:val="00077C6A"/>
    <w:rsid w:val="00077FA1"/>
    <w:rsid w:val="00080299"/>
    <w:rsid w:val="000804BD"/>
    <w:rsid w:val="00080529"/>
    <w:rsid w:val="000807BA"/>
    <w:rsid w:val="000809E5"/>
    <w:rsid w:val="00080B6C"/>
    <w:rsid w:val="00080DCB"/>
    <w:rsid w:val="00080DED"/>
    <w:rsid w:val="00080F29"/>
    <w:rsid w:val="000819D4"/>
    <w:rsid w:val="00081F71"/>
    <w:rsid w:val="00082189"/>
    <w:rsid w:val="00082823"/>
    <w:rsid w:val="00082946"/>
    <w:rsid w:val="00082A3E"/>
    <w:rsid w:val="00082A9D"/>
    <w:rsid w:val="00082D89"/>
    <w:rsid w:val="0008302D"/>
    <w:rsid w:val="00083092"/>
    <w:rsid w:val="000837A6"/>
    <w:rsid w:val="00083828"/>
    <w:rsid w:val="0008388C"/>
    <w:rsid w:val="00083960"/>
    <w:rsid w:val="00083B25"/>
    <w:rsid w:val="00083C4A"/>
    <w:rsid w:val="0008451E"/>
    <w:rsid w:val="00084606"/>
    <w:rsid w:val="00084650"/>
    <w:rsid w:val="00084796"/>
    <w:rsid w:val="000847CE"/>
    <w:rsid w:val="00084D23"/>
    <w:rsid w:val="00084DCB"/>
    <w:rsid w:val="000850C5"/>
    <w:rsid w:val="00085114"/>
    <w:rsid w:val="00085BC5"/>
    <w:rsid w:val="00085D54"/>
    <w:rsid w:val="00085F97"/>
    <w:rsid w:val="0008644C"/>
    <w:rsid w:val="000864AC"/>
    <w:rsid w:val="00086531"/>
    <w:rsid w:val="00086652"/>
    <w:rsid w:val="0008665A"/>
    <w:rsid w:val="000869BE"/>
    <w:rsid w:val="000875F2"/>
    <w:rsid w:val="00087754"/>
    <w:rsid w:val="00087E4C"/>
    <w:rsid w:val="00090492"/>
    <w:rsid w:val="000905B1"/>
    <w:rsid w:val="000909B8"/>
    <w:rsid w:val="00090B59"/>
    <w:rsid w:val="0009197D"/>
    <w:rsid w:val="00091F74"/>
    <w:rsid w:val="000924B9"/>
    <w:rsid w:val="0009300A"/>
    <w:rsid w:val="00093063"/>
    <w:rsid w:val="00093265"/>
    <w:rsid w:val="00093458"/>
    <w:rsid w:val="000935EE"/>
    <w:rsid w:val="0009376A"/>
    <w:rsid w:val="000937EF"/>
    <w:rsid w:val="00093AED"/>
    <w:rsid w:val="00093F15"/>
    <w:rsid w:val="0009400F"/>
    <w:rsid w:val="00094877"/>
    <w:rsid w:val="00094A2A"/>
    <w:rsid w:val="00094A96"/>
    <w:rsid w:val="00094E06"/>
    <w:rsid w:val="00094E3B"/>
    <w:rsid w:val="000964FF"/>
    <w:rsid w:val="000965FE"/>
    <w:rsid w:val="000967E1"/>
    <w:rsid w:val="00096CC8"/>
    <w:rsid w:val="00096D40"/>
    <w:rsid w:val="00097584"/>
    <w:rsid w:val="000978A0"/>
    <w:rsid w:val="00097BD9"/>
    <w:rsid w:val="00097C13"/>
    <w:rsid w:val="000A0CCE"/>
    <w:rsid w:val="000A0D78"/>
    <w:rsid w:val="000A123F"/>
    <w:rsid w:val="000A1514"/>
    <w:rsid w:val="000A1636"/>
    <w:rsid w:val="000A1845"/>
    <w:rsid w:val="000A18B1"/>
    <w:rsid w:val="000A20AE"/>
    <w:rsid w:val="000A4971"/>
    <w:rsid w:val="000A4CDF"/>
    <w:rsid w:val="000A502D"/>
    <w:rsid w:val="000A5097"/>
    <w:rsid w:val="000A50BB"/>
    <w:rsid w:val="000A5585"/>
    <w:rsid w:val="000A55FF"/>
    <w:rsid w:val="000A56E3"/>
    <w:rsid w:val="000A572F"/>
    <w:rsid w:val="000A5B58"/>
    <w:rsid w:val="000A5DEE"/>
    <w:rsid w:val="000A607A"/>
    <w:rsid w:val="000A6120"/>
    <w:rsid w:val="000A6369"/>
    <w:rsid w:val="000A6609"/>
    <w:rsid w:val="000A6666"/>
    <w:rsid w:val="000A687D"/>
    <w:rsid w:val="000A697D"/>
    <w:rsid w:val="000A6D72"/>
    <w:rsid w:val="000A776E"/>
    <w:rsid w:val="000A7B47"/>
    <w:rsid w:val="000A7ED0"/>
    <w:rsid w:val="000B00F2"/>
    <w:rsid w:val="000B02B4"/>
    <w:rsid w:val="000B030B"/>
    <w:rsid w:val="000B0406"/>
    <w:rsid w:val="000B06CA"/>
    <w:rsid w:val="000B070B"/>
    <w:rsid w:val="000B090A"/>
    <w:rsid w:val="000B0E17"/>
    <w:rsid w:val="000B1346"/>
    <w:rsid w:val="000B1447"/>
    <w:rsid w:val="000B1630"/>
    <w:rsid w:val="000B17B4"/>
    <w:rsid w:val="000B19AB"/>
    <w:rsid w:val="000B1B3A"/>
    <w:rsid w:val="000B21F5"/>
    <w:rsid w:val="000B2705"/>
    <w:rsid w:val="000B27EF"/>
    <w:rsid w:val="000B28CF"/>
    <w:rsid w:val="000B331E"/>
    <w:rsid w:val="000B3569"/>
    <w:rsid w:val="000B3873"/>
    <w:rsid w:val="000B3FE3"/>
    <w:rsid w:val="000B408C"/>
    <w:rsid w:val="000B44AF"/>
    <w:rsid w:val="000B4A69"/>
    <w:rsid w:val="000B4D5E"/>
    <w:rsid w:val="000B4E3B"/>
    <w:rsid w:val="000B5250"/>
    <w:rsid w:val="000B548E"/>
    <w:rsid w:val="000B549F"/>
    <w:rsid w:val="000B56A5"/>
    <w:rsid w:val="000B5A91"/>
    <w:rsid w:val="000B5ECB"/>
    <w:rsid w:val="000B5F23"/>
    <w:rsid w:val="000B608C"/>
    <w:rsid w:val="000B6517"/>
    <w:rsid w:val="000B692B"/>
    <w:rsid w:val="000B6F9C"/>
    <w:rsid w:val="000B70A7"/>
    <w:rsid w:val="000B7356"/>
    <w:rsid w:val="000B74F3"/>
    <w:rsid w:val="000B762E"/>
    <w:rsid w:val="000B7713"/>
    <w:rsid w:val="000C002F"/>
    <w:rsid w:val="000C039D"/>
    <w:rsid w:val="000C06DE"/>
    <w:rsid w:val="000C08BF"/>
    <w:rsid w:val="000C0A5B"/>
    <w:rsid w:val="000C0CAC"/>
    <w:rsid w:val="000C0E25"/>
    <w:rsid w:val="000C1054"/>
    <w:rsid w:val="000C10EE"/>
    <w:rsid w:val="000C20BA"/>
    <w:rsid w:val="000C234E"/>
    <w:rsid w:val="000C23E8"/>
    <w:rsid w:val="000C2558"/>
    <w:rsid w:val="000C25E5"/>
    <w:rsid w:val="000C299D"/>
    <w:rsid w:val="000C2F39"/>
    <w:rsid w:val="000C333D"/>
    <w:rsid w:val="000C341B"/>
    <w:rsid w:val="000C36DF"/>
    <w:rsid w:val="000C3873"/>
    <w:rsid w:val="000C45C0"/>
    <w:rsid w:val="000C478F"/>
    <w:rsid w:val="000C4888"/>
    <w:rsid w:val="000C4A6C"/>
    <w:rsid w:val="000C4C1C"/>
    <w:rsid w:val="000C4EC4"/>
    <w:rsid w:val="000C4F7A"/>
    <w:rsid w:val="000C55F8"/>
    <w:rsid w:val="000C57DB"/>
    <w:rsid w:val="000C5ED5"/>
    <w:rsid w:val="000C6665"/>
    <w:rsid w:val="000C6F52"/>
    <w:rsid w:val="000C760F"/>
    <w:rsid w:val="000C77A6"/>
    <w:rsid w:val="000C780D"/>
    <w:rsid w:val="000C7DFA"/>
    <w:rsid w:val="000D024B"/>
    <w:rsid w:val="000D05B0"/>
    <w:rsid w:val="000D067D"/>
    <w:rsid w:val="000D0848"/>
    <w:rsid w:val="000D0885"/>
    <w:rsid w:val="000D0E10"/>
    <w:rsid w:val="000D100E"/>
    <w:rsid w:val="000D1B54"/>
    <w:rsid w:val="000D21EF"/>
    <w:rsid w:val="000D35D0"/>
    <w:rsid w:val="000D374B"/>
    <w:rsid w:val="000D3E72"/>
    <w:rsid w:val="000D4314"/>
    <w:rsid w:val="000D4606"/>
    <w:rsid w:val="000D4B99"/>
    <w:rsid w:val="000D4BCB"/>
    <w:rsid w:val="000D4FC4"/>
    <w:rsid w:val="000D55BF"/>
    <w:rsid w:val="000D5813"/>
    <w:rsid w:val="000D6211"/>
    <w:rsid w:val="000D63A2"/>
    <w:rsid w:val="000D65EA"/>
    <w:rsid w:val="000D6C48"/>
    <w:rsid w:val="000D72E6"/>
    <w:rsid w:val="000D76AA"/>
    <w:rsid w:val="000D77FF"/>
    <w:rsid w:val="000D7D01"/>
    <w:rsid w:val="000E00B1"/>
    <w:rsid w:val="000E05DF"/>
    <w:rsid w:val="000E068E"/>
    <w:rsid w:val="000E0988"/>
    <w:rsid w:val="000E09C1"/>
    <w:rsid w:val="000E1654"/>
    <w:rsid w:val="000E16A7"/>
    <w:rsid w:val="000E1773"/>
    <w:rsid w:val="000E1AA2"/>
    <w:rsid w:val="000E1BDD"/>
    <w:rsid w:val="000E1EE8"/>
    <w:rsid w:val="000E1F64"/>
    <w:rsid w:val="000E1FF9"/>
    <w:rsid w:val="000E213E"/>
    <w:rsid w:val="000E2191"/>
    <w:rsid w:val="000E21D5"/>
    <w:rsid w:val="000E28C2"/>
    <w:rsid w:val="000E2E5A"/>
    <w:rsid w:val="000E308F"/>
    <w:rsid w:val="000E323D"/>
    <w:rsid w:val="000E335E"/>
    <w:rsid w:val="000E3498"/>
    <w:rsid w:val="000E3D0D"/>
    <w:rsid w:val="000E3D1C"/>
    <w:rsid w:val="000E3DF9"/>
    <w:rsid w:val="000E52E3"/>
    <w:rsid w:val="000E5F00"/>
    <w:rsid w:val="000E5FA9"/>
    <w:rsid w:val="000E5FC3"/>
    <w:rsid w:val="000E6387"/>
    <w:rsid w:val="000E63E6"/>
    <w:rsid w:val="000E67A9"/>
    <w:rsid w:val="000E6863"/>
    <w:rsid w:val="000E6D95"/>
    <w:rsid w:val="000E71D8"/>
    <w:rsid w:val="000E75F6"/>
    <w:rsid w:val="000E7761"/>
    <w:rsid w:val="000F0035"/>
    <w:rsid w:val="000F01B0"/>
    <w:rsid w:val="000F03B6"/>
    <w:rsid w:val="000F03C0"/>
    <w:rsid w:val="000F0786"/>
    <w:rsid w:val="000F0B9D"/>
    <w:rsid w:val="000F0C75"/>
    <w:rsid w:val="000F1407"/>
    <w:rsid w:val="000F1661"/>
    <w:rsid w:val="000F18B6"/>
    <w:rsid w:val="000F1A71"/>
    <w:rsid w:val="000F1F43"/>
    <w:rsid w:val="000F22EE"/>
    <w:rsid w:val="000F232E"/>
    <w:rsid w:val="000F23C8"/>
    <w:rsid w:val="000F2BB7"/>
    <w:rsid w:val="000F2D39"/>
    <w:rsid w:val="000F2E0C"/>
    <w:rsid w:val="000F31C1"/>
    <w:rsid w:val="000F33AF"/>
    <w:rsid w:val="000F34E0"/>
    <w:rsid w:val="000F3F94"/>
    <w:rsid w:val="000F4416"/>
    <w:rsid w:val="000F4440"/>
    <w:rsid w:val="000F44D0"/>
    <w:rsid w:val="000F44F1"/>
    <w:rsid w:val="000F454B"/>
    <w:rsid w:val="000F4D92"/>
    <w:rsid w:val="000F52D6"/>
    <w:rsid w:val="000F5D63"/>
    <w:rsid w:val="000F6366"/>
    <w:rsid w:val="000F644E"/>
    <w:rsid w:val="000F66A9"/>
    <w:rsid w:val="000F69D2"/>
    <w:rsid w:val="000F6B3B"/>
    <w:rsid w:val="000F6BF4"/>
    <w:rsid w:val="000F6C7D"/>
    <w:rsid w:val="000F6D11"/>
    <w:rsid w:val="000F744D"/>
    <w:rsid w:val="000F79BE"/>
    <w:rsid w:val="000F7DA7"/>
    <w:rsid w:val="000F7F23"/>
    <w:rsid w:val="00100044"/>
    <w:rsid w:val="001003D8"/>
    <w:rsid w:val="00100A90"/>
    <w:rsid w:val="0010145C"/>
    <w:rsid w:val="0010172F"/>
    <w:rsid w:val="00101919"/>
    <w:rsid w:val="00101A54"/>
    <w:rsid w:val="00101B6E"/>
    <w:rsid w:val="00101DC0"/>
    <w:rsid w:val="00102F01"/>
    <w:rsid w:val="00103006"/>
    <w:rsid w:val="00103452"/>
    <w:rsid w:val="00103B57"/>
    <w:rsid w:val="00103D75"/>
    <w:rsid w:val="00104079"/>
    <w:rsid w:val="00104290"/>
    <w:rsid w:val="00104429"/>
    <w:rsid w:val="0010485A"/>
    <w:rsid w:val="0010495F"/>
    <w:rsid w:val="00104AE5"/>
    <w:rsid w:val="00104CA2"/>
    <w:rsid w:val="00104CB5"/>
    <w:rsid w:val="00104E25"/>
    <w:rsid w:val="0010563B"/>
    <w:rsid w:val="00105782"/>
    <w:rsid w:val="00105942"/>
    <w:rsid w:val="00105B64"/>
    <w:rsid w:val="00105C42"/>
    <w:rsid w:val="00105F8E"/>
    <w:rsid w:val="001061ED"/>
    <w:rsid w:val="0010624A"/>
    <w:rsid w:val="00106336"/>
    <w:rsid w:val="0010650E"/>
    <w:rsid w:val="0010697F"/>
    <w:rsid w:val="00106CE2"/>
    <w:rsid w:val="00107570"/>
    <w:rsid w:val="001078DA"/>
    <w:rsid w:val="00107BFA"/>
    <w:rsid w:val="00107D88"/>
    <w:rsid w:val="00110655"/>
    <w:rsid w:val="00110F9A"/>
    <w:rsid w:val="0011137F"/>
    <w:rsid w:val="001117CA"/>
    <w:rsid w:val="001117FD"/>
    <w:rsid w:val="00111A0E"/>
    <w:rsid w:val="00111F90"/>
    <w:rsid w:val="00112A78"/>
    <w:rsid w:val="00112BA7"/>
    <w:rsid w:val="00112CC4"/>
    <w:rsid w:val="00112D4D"/>
    <w:rsid w:val="0011314A"/>
    <w:rsid w:val="00113312"/>
    <w:rsid w:val="00113465"/>
    <w:rsid w:val="001137A6"/>
    <w:rsid w:val="00113B13"/>
    <w:rsid w:val="00113C7A"/>
    <w:rsid w:val="001140A6"/>
    <w:rsid w:val="001142E0"/>
    <w:rsid w:val="001157AF"/>
    <w:rsid w:val="001157E1"/>
    <w:rsid w:val="001158AC"/>
    <w:rsid w:val="00115A7D"/>
    <w:rsid w:val="001165A7"/>
    <w:rsid w:val="001169D4"/>
    <w:rsid w:val="00116AB2"/>
    <w:rsid w:val="00116E64"/>
    <w:rsid w:val="00117057"/>
    <w:rsid w:val="00117111"/>
    <w:rsid w:val="0011712C"/>
    <w:rsid w:val="001178FF"/>
    <w:rsid w:val="00117970"/>
    <w:rsid w:val="00120944"/>
    <w:rsid w:val="00120B45"/>
    <w:rsid w:val="00120BB8"/>
    <w:rsid w:val="00120BB9"/>
    <w:rsid w:val="00120C35"/>
    <w:rsid w:val="00120CB4"/>
    <w:rsid w:val="00120D18"/>
    <w:rsid w:val="0012103A"/>
    <w:rsid w:val="00121353"/>
    <w:rsid w:val="001221F2"/>
    <w:rsid w:val="00122293"/>
    <w:rsid w:val="00122663"/>
    <w:rsid w:val="00122674"/>
    <w:rsid w:val="00122AA7"/>
    <w:rsid w:val="00122AD2"/>
    <w:rsid w:val="00122F5A"/>
    <w:rsid w:val="00123109"/>
    <w:rsid w:val="00123647"/>
    <w:rsid w:val="00123834"/>
    <w:rsid w:val="00123DEA"/>
    <w:rsid w:val="00123F05"/>
    <w:rsid w:val="00123FCA"/>
    <w:rsid w:val="00124157"/>
    <w:rsid w:val="00124328"/>
    <w:rsid w:val="00124445"/>
    <w:rsid w:val="00124656"/>
    <w:rsid w:val="0012476F"/>
    <w:rsid w:val="00124C6A"/>
    <w:rsid w:val="00125786"/>
    <w:rsid w:val="00125EB7"/>
    <w:rsid w:val="001261FE"/>
    <w:rsid w:val="001262C0"/>
    <w:rsid w:val="001263CF"/>
    <w:rsid w:val="00126642"/>
    <w:rsid w:val="00126761"/>
    <w:rsid w:val="001268E7"/>
    <w:rsid w:val="00127592"/>
    <w:rsid w:val="001276B2"/>
    <w:rsid w:val="00127C65"/>
    <w:rsid w:val="00127D36"/>
    <w:rsid w:val="001304FD"/>
    <w:rsid w:val="001306BE"/>
    <w:rsid w:val="001306FC"/>
    <w:rsid w:val="00130836"/>
    <w:rsid w:val="001308FC"/>
    <w:rsid w:val="00130FD9"/>
    <w:rsid w:val="001317DF"/>
    <w:rsid w:val="001320E4"/>
    <w:rsid w:val="00132376"/>
    <w:rsid w:val="00132552"/>
    <w:rsid w:val="0013262A"/>
    <w:rsid w:val="00132729"/>
    <w:rsid w:val="001327C5"/>
    <w:rsid w:val="00132916"/>
    <w:rsid w:val="00132A0B"/>
    <w:rsid w:val="00132D79"/>
    <w:rsid w:val="00132E8F"/>
    <w:rsid w:val="00132F98"/>
    <w:rsid w:val="0013311B"/>
    <w:rsid w:val="00133627"/>
    <w:rsid w:val="00133823"/>
    <w:rsid w:val="00133B06"/>
    <w:rsid w:val="00134483"/>
    <w:rsid w:val="00134611"/>
    <w:rsid w:val="00134D9C"/>
    <w:rsid w:val="00135139"/>
    <w:rsid w:val="001355EF"/>
    <w:rsid w:val="0013588C"/>
    <w:rsid w:val="00135CE7"/>
    <w:rsid w:val="00135D32"/>
    <w:rsid w:val="00135FBA"/>
    <w:rsid w:val="00136216"/>
    <w:rsid w:val="00136704"/>
    <w:rsid w:val="00136FDE"/>
    <w:rsid w:val="001371A5"/>
    <w:rsid w:val="00137253"/>
    <w:rsid w:val="00137533"/>
    <w:rsid w:val="00137B22"/>
    <w:rsid w:val="00137DE6"/>
    <w:rsid w:val="00140091"/>
    <w:rsid w:val="0014045F"/>
    <w:rsid w:val="0014062D"/>
    <w:rsid w:val="001406D2"/>
    <w:rsid w:val="0014083E"/>
    <w:rsid w:val="001408DF"/>
    <w:rsid w:val="00140972"/>
    <w:rsid w:val="00140A1C"/>
    <w:rsid w:val="00140A7B"/>
    <w:rsid w:val="00140E8F"/>
    <w:rsid w:val="00140F60"/>
    <w:rsid w:val="001410F8"/>
    <w:rsid w:val="001411AC"/>
    <w:rsid w:val="001416A9"/>
    <w:rsid w:val="00141E60"/>
    <w:rsid w:val="00141F13"/>
    <w:rsid w:val="001420C5"/>
    <w:rsid w:val="00142415"/>
    <w:rsid w:val="001429D0"/>
    <w:rsid w:val="00142BEF"/>
    <w:rsid w:val="00142FBA"/>
    <w:rsid w:val="001430F3"/>
    <w:rsid w:val="001438AC"/>
    <w:rsid w:val="001439E8"/>
    <w:rsid w:val="00143CE7"/>
    <w:rsid w:val="001447A6"/>
    <w:rsid w:val="001451D9"/>
    <w:rsid w:val="00145258"/>
    <w:rsid w:val="00145322"/>
    <w:rsid w:val="00145F90"/>
    <w:rsid w:val="00146809"/>
    <w:rsid w:val="001468BD"/>
    <w:rsid w:val="0014697A"/>
    <w:rsid w:val="00147049"/>
    <w:rsid w:val="001501D3"/>
    <w:rsid w:val="00150A15"/>
    <w:rsid w:val="00150B4D"/>
    <w:rsid w:val="00150BC9"/>
    <w:rsid w:val="00150CAB"/>
    <w:rsid w:val="00150D76"/>
    <w:rsid w:val="00150E8A"/>
    <w:rsid w:val="001512EB"/>
    <w:rsid w:val="0015173D"/>
    <w:rsid w:val="001518E4"/>
    <w:rsid w:val="00151FE5"/>
    <w:rsid w:val="00152344"/>
    <w:rsid w:val="00152A5F"/>
    <w:rsid w:val="00152AD3"/>
    <w:rsid w:val="00152F5F"/>
    <w:rsid w:val="001530DA"/>
    <w:rsid w:val="0015310D"/>
    <w:rsid w:val="001531C3"/>
    <w:rsid w:val="00153416"/>
    <w:rsid w:val="00153449"/>
    <w:rsid w:val="0015352E"/>
    <w:rsid w:val="0015365E"/>
    <w:rsid w:val="00153B42"/>
    <w:rsid w:val="00153C6E"/>
    <w:rsid w:val="001540CF"/>
    <w:rsid w:val="001543BC"/>
    <w:rsid w:val="001544E4"/>
    <w:rsid w:val="00154696"/>
    <w:rsid w:val="00154E47"/>
    <w:rsid w:val="00155032"/>
    <w:rsid w:val="00155119"/>
    <w:rsid w:val="00155372"/>
    <w:rsid w:val="00155558"/>
    <w:rsid w:val="001558F8"/>
    <w:rsid w:val="00155BBB"/>
    <w:rsid w:val="0015622B"/>
    <w:rsid w:val="00156329"/>
    <w:rsid w:val="0015666B"/>
    <w:rsid w:val="0015668F"/>
    <w:rsid w:val="00156D0D"/>
    <w:rsid w:val="00157274"/>
    <w:rsid w:val="00157351"/>
    <w:rsid w:val="00157F05"/>
    <w:rsid w:val="0016007E"/>
    <w:rsid w:val="001600C1"/>
    <w:rsid w:val="00160175"/>
    <w:rsid w:val="001602DF"/>
    <w:rsid w:val="001602EA"/>
    <w:rsid w:val="00160DF3"/>
    <w:rsid w:val="00160E4B"/>
    <w:rsid w:val="0016144C"/>
    <w:rsid w:val="00161654"/>
    <w:rsid w:val="0016166C"/>
    <w:rsid w:val="001617B3"/>
    <w:rsid w:val="00161AD3"/>
    <w:rsid w:val="00161B9C"/>
    <w:rsid w:val="00161D8F"/>
    <w:rsid w:val="001624D2"/>
    <w:rsid w:val="00162978"/>
    <w:rsid w:val="00163650"/>
    <w:rsid w:val="00163B8A"/>
    <w:rsid w:val="00163DAD"/>
    <w:rsid w:val="00163E32"/>
    <w:rsid w:val="00164250"/>
    <w:rsid w:val="001646FE"/>
    <w:rsid w:val="001647F1"/>
    <w:rsid w:val="00164A79"/>
    <w:rsid w:val="00164F78"/>
    <w:rsid w:val="00165876"/>
    <w:rsid w:val="001658CD"/>
    <w:rsid w:val="00165C7E"/>
    <w:rsid w:val="00165DD8"/>
    <w:rsid w:val="00166254"/>
    <w:rsid w:val="00166380"/>
    <w:rsid w:val="00166901"/>
    <w:rsid w:val="00166A15"/>
    <w:rsid w:val="00166B9F"/>
    <w:rsid w:val="00166DA7"/>
    <w:rsid w:val="00167188"/>
    <w:rsid w:val="001671D3"/>
    <w:rsid w:val="00167227"/>
    <w:rsid w:val="00167264"/>
    <w:rsid w:val="00167AC0"/>
    <w:rsid w:val="00167C3B"/>
    <w:rsid w:val="00167CB4"/>
    <w:rsid w:val="00167CF7"/>
    <w:rsid w:val="00167DE3"/>
    <w:rsid w:val="001701E3"/>
    <w:rsid w:val="001717D9"/>
    <w:rsid w:val="00171837"/>
    <w:rsid w:val="001719A7"/>
    <w:rsid w:val="001724E5"/>
    <w:rsid w:val="00172867"/>
    <w:rsid w:val="00173292"/>
    <w:rsid w:val="0017333F"/>
    <w:rsid w:val="00173375"/>
    <w:rsid w:val="001735FC"/>
    <w:rsid w:val="0017388F"/>
    <w:rsid w:val="00173F0B"/>
    <w:rsid w:val="00173F85"/>
    <w:rsid w:val="0017461A"/>
    <w:rsid w:val="00174D81"/>
    <w:rsid w:val="00175752"/>
    <w:rsid w:val="001759E1"/>
    <w:rsid w:val="00175D0C"/>
    <w:rsid w:val="00175F19"/>
    <w:rsid w:val="00176590"/>
    <w:rsid w:val="001765DF"/>
    <w:rsid w:val="0017661C"/>
    <w:rsid w:val="00176957"/>
    <w:rsid w:val="00176BB3"/>
    <w:rsid w:val="001771F3"/>
    <w:rsid w:val="001772E8"/>
    <w:rsid w:val="001773D0"/>
    <w:rsid w:val="00177453"/>
    <w:rsid w:val="00177CCA"/>
    <w:rsid w:val="00180296"/>
    <w:rsid w:val="001803A4"/>
    <w:rsid w:val="0018086E"/>
    <w:rsid w:val="00180EFA"/>
    <w:rsid w:val="0018124E"/>
    <w:rsid w:val="001828B1"/>
    <w:rsid w:val="00182A4F"/>
    <w:rsid w:val="00182C92"/>
    <w:rsid w:val="00182ECE"/>
    <w:rsid w:val="0018319C"/>
    <w:rsid w:val="00183775"/>
    <w:rsid w:val="0018388C"/>
    <w:rsid w:val="00183929"/>
    <w:rsid w:val="001842E8"/>
    <w:rsid w:val="00184417"/>
    <w:rsid w:val="00184690"/>
    <w:rsid w:val="00184887"/>
    <w:rsid w:val="00184B5D"/>
    <w:rsid w:val="00184CB9"/>
    <w:rsid w:val="00184FB0"/>
    <w:rsid w:val="00185032"/>
    <w:rsid w:val="001854C5"/>
    <w:rsid w:val="001858AD"/>
    <w:rsid w:val="00185F6F"/>
    <w:rsid w:val="0018677F"/>
    <w:rsid w:val="00186DF7"/>
    <w:rsid w:val="00186E5E"/>
    <w:rsid w:val="00186ECF"/>
    <w:rsid w:val="00186F16"/>
    <w:rsid w:val="00186F48"/>
    <w:rsid w:val="00186FE5"/>
    <w:rsid w:val="00187221"/>
    <w:rsid w:val="001873AF"/>
    <w:rsid w:val="001900A6"/>
    <w:rsid w:val="001900B6"/>
    <w:rsid w:val="00190575"/>
    <w:rsid w:val="00190612"/>
    <w:rsid w:val="00190A58"/>
    <w:rsid w:val="00190EC4"/>
    <w:rsid w:val="00190F3B"/>
    <w:rsid w:val="00191077"/>
    <w:rsid w:val="0019116B"/>
    <w:rsid w:val="0019160C"/>
    <w:rsid w:val="0019161E"/>
    <w:rsid w:val="0019174A"/>
    <w:rsid w:val="00191808"/>
    <w:rsid w:val="00191EFE"/>
    <w:rsid w:val="001931EC"/>
    <w:rsid w:val="00193203"/>
    <w:rsid w:val="001932ED"/>
    <w:rsid w:val="001935C7"/>
    <w:rsid w:val="0019370C"/>
    <w:rsid w:val="00193811"/>
    <w:rsid w:val="001939C7"/>
    <w:rsid w:val="00193D53"/>
    <w:rsid w:val="0019403E"/>
    <w:rsid w:val="001941A4"/>
    <w:rsid w:val="00194DD4"/>
    <w:rsid w:val="00194FF3"/>
    <w:rsid w:val="00195048"/>
    <w:rsid w:val="001952C1"/>
    <w:rsid w:val="00195417"/>
    <w:rsid w:val="00195AD6"/>
    <w:rsid w:val="00195D1D"/>
    <w:rsid w:val="00195FB2"/>
    <w:rsid w:val="00196087"/>
    <w:rsid w:val="0019623F"/>
    <w:rsid w:val="001969E8"/>
    <w:rsid w:val="00197007"/>
    <w:rsid w:val="00197065"/>
    <w:rsid w:val="00197529"/>
    <w:rsid w:val="0019770B"/>
    <w:rsid w:val="00197CFA"/>
    <w:rsid w:val="00197E5A"/>
    <w:rsid w:val="001A0627"/>
    <w:rsid w:val="001A08F3"/>
    <w:rsid w:val="001A0AF5"/>
    <w:rsid w:val="001A0E5C"/>
    <w:rsid w:val="001A1524"/>
    <w:rsid w:val="001A1580"/>
    <w:rsid w:val="001A19B2"/>
    <w:rsid w:val="001A1B5F"/>
    <w:rsid w:val="001A1E5C"/>
    <w:rsid w:val="001A1E72"/>
    <w:rsid w:val="001A20E4"/>
    <w:rsid w:val="001A234E"/>
    <w:rsid w:val="001A26D6"/>
    <w:rsid w:val="001A29EC"/>
    <w:rsid w:val="001A38B5"/>
    <w:rsid w:val="001A3D0E"/>
    <w:rsid w:val="001A3DFB"/>
    <w:rsid w:val="001A4232"/>
    <w:rsid w:val="001A4286"/>
    <w:rsid w:val="001A4577"/>
    <w:rsid w:val="001A4A90"/>
    <w:rsid w:val="001A4AF2"/>
    <w:rsid w:val="001A5072"/>
    <w:rsid w:val="001A509D"/>
    <w:rsid w:val="001A55EA"/>
    <w:rsid w:val="001A66CD"/>
    <w:rsid w:val="001A68E1"/>
    <w:rsid w:val="001A6DC9"/>
    <w:rsid w:val="001A7568"/>
    <w:rsid w:val="001A75A7"/>
    <w:rsid w:val="001A7623"/>
    <w:rsid w:val="001A77D4"/>
    <w:rsid w:val="001A7AA9"/>
    <w:rsid w:val="001A7B32"/>
    <w:rsid w:val="001A7C6E"/>
    <w:rsid w:val="001A7C7E"/>
    <w:rsid w:val="001A7DD7"/>
    <w:rsid w:val="001A7F65"/>
    <w:rsid w:val="001B0074"/>
    <w:rsid w:val="001B034A"/>
    <w:rsid w:val="001B0A28"/>
    <w:rsid w:val="001B0A69"/>
    <w:rsid w:val="001B0A86"/>
    <w:rsid w:val="001B0C47"/>
    <w:rsid w:val="001B0D9C"/>
    <w:rsid w:val="001B0F25"/>
    <w:rsid w:val="001B131B"/>
    <w:rsid w:val="001B1830"/>
    <w:rsid w:val="001B1A2E"/>
    <w:rsid w:val="001B1AFD"/>
    <w:rsid w:val="001B1D47"/>
    <w:rsid w:val="001B2183"/>
    <w:rsid w:val="001B220B"/>
    <w:rsid w:val="001B2452"/>
    <w:rsid w:val="001B28AF"/>
    <w:rsid w:val="001B2BDC"/>
    <w:rsid w:val="001B2D90"/>
    <w:rsid w:val="001B2EE3"/>
    <w:rsid w:val="001B36F8"/>
    <w:rsid w:val="001B41C4"/>
    <w:rsid w:val="001B4203"/>
    <w:rsid w:val="001B447E"/>
    <w:rsid w:val="001B4599"/>
    <w:rsid w:val="001B4624"/>
    <w:rsid w:val="001B496F"/>
    <w:rsid w:val="001B4AC4"/>
    <w:rsid w:val="001B4E1C"/>
    <w:rsid w:val="001B4FC5"/>
    <w:rsid w:val="001B5EFA"/>
    <w:rsid w:val="001B5F95"/>
    <w:rsid w:val="001B60AB"/>
    <w:rsid w:val="001B62EE"/>
    <w:rsid w:val="001B62F3"/>
    <w:rsid w:val="001B639B"/>
    <w:rsid w:val="001B6474"/>
    <w:rsid w:val="001B66B7"/>
    <w:rsid w:val="001B6911"/>
    <w:rsid w:val="001B695B"/>
    <w:rsid w:val="001B69ED"/>
    <w:rsid w:val="001B6DAD"/>
    <w:rsid w:val="001B700C"/>
    <w:rsid w:val="001B7665"/>
    <w:rsid w:val="001B7683"/>
    <w:rsid w:val="001B76C4"/>
    <w:rsid w:val="001B7F60"/>
    <w:rsid w:val="001C0136"/>
    <w:rsid w:val="001C041B"/>
    <w:rsid w:val="001C06B2"/>
    <w:rsid w:val="001C075F"/>
    <w:rsid w:val="001C0791"/>
    <w:rsid w:val="001C0D77"/>
    <w:rsid w:val="001C130F"/>
    <w:rsid w:val="001C14B4"/>
    <w:rsid w:val="001C14BC"/>
    <w:rsid w:val="001C151A"/>
    <w:rsid w:val="001C16F8"/>
    <w:rsid w:val="001C1816"/>
    <w:rsid w:val="001C1D56"/>
    <w:rsid w:val="001C23A8"/>
    <w:rsid w:val="001C240D"/>
    <w:rsid w:val="001C255B"/>
    <w:rsid w:val="001C2865"/>
    <w:rsid w:val="001C31A1"/>
    <w:rsid w:val="001C33FA"/>
    <w:rsid w:val="001C3D01"/>
    <w:rsid w:val="001C3FF3"/>
    <w:rsid w:val="001C428A"/>
    <w:rsid w:val="001C4C78"/>
    <w:rsid w:val="001C4CF3"/>
    <w:rsid w:val="001C4D75"/>
    <w:rsid w:val="001C4DFB"/>
    <w:rsid w:val="001C50A0"/>
    <w:rsid w:val="001C5371"/>
    <w:rsid w:val="001C565C"/>
    <w:rsid w:val="001C582A"/>
    <w:rsid w:val="001C588C"/>
    <w:rsid w:val="001C5B37"/>
    <w:rsid w:val="001C5E81"/>
    <w:rsid w:val="001C5FF0"/>
    <w:rsid w:val="001C666A"/>
    <w:rsid w:val="001C68CB"/>
    <w:rsid w:val="001C715C"/>
    <w:rsid w:val="001C74B3"/>
    <w:rsid w:val="001C7550"/>
    <w:rsid w:val="001C7702"/>
    <w:rsid w:val="001C7A64"/>
    <w:rsid w:val="001C7B04"/>
    <w:rsid w:val="001C7D0A"/>
    <w:rsid w:val="001C7DBB"/>
    <w:rsid w:val="001C7DD3"/>
    <w:rsid w:val="001C7F85"/>
    <w:rsid w:val="001D0A12"/>
    <w:rsid w:val="001D0B26"/>
    <w:rsid w:val="001D0BA8"/>
    <w:rsid w:val="001D0C37"/>
    <w:rsid w:val="001D0C97"/>
    <w:rsid w:val="001D0C9C"/>
    <w:rsid w:val="001D0EE9"/>
    <w:rsid w:val="001D10F0"/>
    <w:rsid w:val="001D1227"/>
    <w:rsid w:val="001D15E8"/>
    <w:rsid w:val="001D180E"/>
    <w:rsid w:val="001D2022"/>
    <w:rsid w:val="001D23DB"/>
    <w:rsid w:val="001D2C65"/>
    <w:rsid w:val="001D2E23"/>
    <w:rsid w:val="001D3040"/>
    <w:rsid w:val="001D31B0"/>
    <w:rsid w:val="001D386E"/>
    <w:rsid w:val="001D3B87"/>
    <w:rsid w:val="001D3DC3"/>
    <w:rsid w:val="001D44BD"/>
    <w:rsid w:val="001D4575"/>
    <w:rsid w:val="001D4662"/>
    <w:rsid w:val="001D4828"/>
    <w:rsid w:val="001D4BD6"/>
    <w:rsid w:val="001D5025"/>
    <w:rsid w:val="001D503F"/>
    <w:rsid w:val="001D5613"/>
    <w:rsid w:val="001D571B"/>
    <w:rsid w:val="001D5DC9"/>
    <w:rsid w:val="001D62C4"/>
    <w:rsid w:val="001D64E2"/>
    <w:rsid w:val="001D6C49"/>
    <w:rsid w:val="001D6DB5"/>
    <w:rsid w:val="001D75F8"/>
    <w:rsid w:val="001D7A35"/>
    <w:rsid w:val="001D7D8C"/>
    <w:rsid w:val="001E03E4"/>
    <w:rsid w:val="001E03E7"/>
    <w:rsid w:val="001E0425"/>
    <w:rsid w:val="001E0595"/>
    <w:rsid w:val="001E09B1"/>
    <w:rsid w:val="001E0F2F"/>
    <w:rsid w:val="001E1B7A"/>
    <w:rsid w:val="001E1B99"/>
    <w:rsid w:val="001E1BD8"/>
    <w:rsid w:val="001E1C02"/>
    <w:rsid w:val="001E1C0F"/>
    <w:rsid w:val="001E1C21"/>
    <w:rsid w:val="001E1FAA"/>
    <w:rsid w:val="001E22BC"/>
    <w:rsid w:val="001E24DD"/>
    <w:rsid w:val="001E2A4A"/>
    <w:rsid w:val="001E2A4E"/>
    <w:rsid w:val="001E2CBE"/>
    <w:rsid w:val="001E2D2D"/>
    <w:rsid w:val="001E2D9D"/>
    <w:rsid w:val="001E2FD1"/>
    <w:rsid w:val="001E3190"/>
    <w:rsid w:val="001E33C8"/>
    <w:rsid w:val="001E3614"/>
    <w:rsid w:val="001E3874"/>
    <w:rsid w:val="001E3889"/>
    <w:rsid w:val="001E3B09"/>
    <w:rsid w:val="001E40E7"/>
    <w:rsid w:val="001E4499"/>
    <w:rsid w:val="001E493E"/>
    <w:rsid w:val="001E4980"/>
    <w:rsid w:val="001E4A2E"/>
    <w:rsid w:val="001E4A48"/>
    <w:rsid w:val="001E517B"/>
    <w:rsid w:val="001E524A"/>
    <w:rsid w:val="001E5266"/>
    <w:rsid w:val="001E54AB"/>
    <w:rsid w:val="001E56FA"/>
    <w:rsid w:val="001E5A51"/>
    <w:rsid w:val="001E5CBD"/>
    <w:rsid w:val="001E6359"/>
    <w:rsid w:val="001E69D4"/>
    <w:rsid w:val="001E6C3B"/>
    <w:rsid w:val="001E7224"/>
    <w:rsid w:val="001E77C4"/>
    <w:rsid w:val="001E7944"/>
    <w:rsid w:val="001E7BCE"/>
    <w:rsid w:val="001E7BFB"/>
    <w:rsid w:val="001F02C0"/>
    <w:rsid w:val="001F02F3"/>
    <w:rsid w:val="001F0897"/>
    <w:rsid w:val="001F09B5"/>
    <w:rsid w:val="001F0B9C"/>
    <w:rsid w:val="001F0F24"/>
    <w:rsid w:val="001F0F98"/>
    <w:rsid w:val="001F1285"/>
    <w:rsid w:val="001F13E6"/>
    <w:rsid w:val="001F151B"/>
    <w:rsid w:val="001F15E8"/>
    <w:rsid w:val="001F1B8E"/>
    <w:rsid w:val="001F1C28"/>
    <w:rsid w:val="001F203F"/>
    <w:rsid w:val="001F229F"/>
    <w:rsid w:val="001F24C5"/>
    <w:rsid w:val="001F25FE"/>
    <w:rsid w:val="001F301E"/>
    <w:rsid w:val="001F3037"/>
    <w:rsid w:val="001F394D"/>
    <w:rsid w:val="001F3A86"/>
    <w:rsid w:val="001F3F38"/>
    <w:rsid w:val="001F40B3"/>
    <w:rsid w:val="001F4336"/>
    <w:rsid w:val="001F439E"/>
    <w:rsid w:val="001F45D3"/>
    <w:rsid w:val="001F4885"/>
    <w:rsid w:val="001F4C7F"/>
    <w:rsid w:val="001F4FF1"/>
    <w:rsid w:val="001F5057"/>
    <w:rsid w:val="001F5735"/>
    <w:rsid w:val="001F57D4"/>
    <w:rsid w:val="001F5BB1"/>
    <w:rsid w:val="001F5C71"/>
    <w:rsid w:val="001F5F4E"/>
    <w:rsid w:val="001F5F98"/>
    <w:rsid w:val="001F6185"/>
    <w:rsid w:val="001F63BA"/>
    <w:rsid w:val="001F6554"/>
    <w:rsid w:val="001F6AE3"/>
    <w:rsid w:val="001F6C32"/>
    <w:rsid w:val="001F6DB2"/>
    <w:rsid w:val="001F6E14"/>
    <w:rsid w:val="001F7012"/>
    <w:rsid w:val="001F7C4F"/>
    <w:rsid w:val="001F7C9B"/>
    <w:rsid w:val="00200A28"/>
    <w:rsid w:val="00200FA0"/>
    <w:rsid w:val="00200FF9"/>
    <w:rsid w:val="00201086"/>
    <w:rsid w:val="0020165A"/>
    <w:rsid w:val="00201AF6"/>
    <w:rsid w:val="00201D56"/>
    <w:rsid w:val="00201D7D"/>
    <w:rsid w:val="00201E3C"/>
    <w:rsid w:val="002023F1"/>
    <w:rsid w:val="0020246A"/>
    <w:rsid w:val="002025B4"/>
    <w:rsid w:val="002029C2"/>
    <w:rsid w:val="00202E17"/>
    <w:rsid w:val="002030BF"/>
    <w:rsid w:val="00203167"/>
    <w:rsid w:val="00203412"/>
    <w:rsid w:val="00203506"/>
    <w:rsid w:val="002035FD"/>
    <w:rsid w:val="00203737"/>
    <w:rsid w:val="00203BC6"/>
    <w:rsid w:val="002048AC"/>
    <w:rsid w:val="00204CA6"/>
    <w:rsid w:val="002050E0"/>
    <w:rsid w:val="002054C4"/>
    <w:rsid w:val="0020555E"/>
    <w:rsid w:val="0020574E"/>
    <w:rsid w:val="00205C78"/>
    <w:rsid w:val="00205FDC"/>
    <w:rsid w:val="00206282"/>
    <w:rsid w:val="002064DD"/>
    <w:rsid w:val="002066D8"/>
    <w:rsid w:val="002067BC"/>
    <w:rsid w:val="00206905"/>
    <w:rsid w:val="0020728C"/>
    <w:rsid w:val="00207F9E"/>
    <w:rsid w:val="00210169"/>
    <w:rsid w:val="00210347"/>
    <w:rsid w:val="0021037A"/>
    <w:rsid w:val="002105E1"/>
    <w:rsid w:val="00210C8B"/>
    <w:rsid w:val="00210ECD"/>
    <w:rsid w:val="0021129B"/>
    <w:rsid w:val="002113C3"/>
    <w:rsid w:val="002121F1"/>
    <w:rsid w:val="0021237E"/>
    <w:rsid w:val="00212AF8"/>
    <w:rsid w:val="00212BDD"/>
    <w:rsid w:val="00212E27"/>
    <w:rsid w:val="00212FA5"/>
    <w:rsid w:val="00213144"/>
    <w:rsid w:val="00213A24"/>
    <w:rsid w:val="00213BED"/>
    <w:rsid w:val="00213C4B"/>
    <w:rsid w:val="00213C73"/>
    <w:rsid w:val="00213E7E"/>
    <w:rsid w:val="00214994"/>
    <w:rsid w:val="00214AA1"/>
    <w:rsid w:val="00214C31"/>
    <w:rsid w:val="00214C5B"/>
    <w:rsid w:val="00214D53"/>
    <w:rsid w:val="00214D9E"/>
    <w:rsid w:val="00214DA1"/>
    <w:rsid w:val="00214E0C"/>
    <w:rsid w:val="0021506D"/>
    <w:rsid w:val="00215F8F"/>
    <w:rsid w:val="00215F94"/>
    <w:rsid w:val="00216180"/>
    <w:rsid w:val="002162DA"/>
    <w:rsid w:val="002163E4"/>
    <w:rsid w:val="00216B5C"/>
    <w:rsid w:val="002170C0"/>
    <w:rsid w:val="002177D1"/>
    <w:rsid w:val="00217A16"/>
    <w:rsid w:val="00217CFF"/>
    <w:rsid w:val="00217D0D"/>
    <w:rsid w:val="0022008A"/>
    <w:rsid w:val="002203D1"/>
    <w:rsid w:val="00220505"/>
    <w:rsid w:val="00220914"/>
    <w:rsid w:val="00220DDA"/>
    <w:rsid w:val="00220E64"/>
    <w:rsid w:val="00220E78"/>
    <w:rsid w:val="00221320"/>
    <w:rsid w:val="0022144C"/>
    <w:rsid w:val="00221ECC"/>
    <w:rsid w:val="00222330"/>
    <w:rsid w:val="00222513"/>
    <w:rsid w:val="002226D3"/>
    <w:rsid w:val="00222774"/>
    <w:rsid w:val="00222D8D"/>
    <w:rsid w:val="00222D97"/>
    <w:rsid w:val="00222F0B"/>
    <w:rsid w:val="00223206"/>
    <w:rsid w:val="002234B9"/>
    <w:rsid w:val="002236B3"/>
    <w:rsid w:val="00223AF6"/>
    <w:rsid w:val="00224287"/>
    <w:rsid w:val="00224810"/>
    <w:rsid w:val="00224B8C"/>
    <w:rsid w:val="00224DED"/>
    <w:rsid w:val="00224E27"/>
    <w:rsid w:val="00224F43"/>
    <w:rsid w:val="00226003"/>
    <w:rsid w:val="0022609C"/>
    <w:rsid w:val="002264AD"/>
    <w:rsid w:val="00226582"/>
    <w:rsid w:val="00226BB2"/>
    <w:rsid w:val="00226F1E"/>
    <w:rsid w:val="00227BBC"/>
    <w:rsid w:val="00227C6B"/>
    <w:rsid w:val="00227D84"/>
    <w:rsid w:val="00230576"/>
    <w:rsid w:val="00230819"/>
    <w:rsid w:val="00231401"/>
    <w:rsid w:val="00231A28"/>
    <w:rsid w:val="0023209C"/>
    <w:rsid w:val="002325D9"/>
    <w:rsid w:val="0023281A"/>
    <w:rsid w:val="00232D05"/>
    <w:rsid w:val="00232F40"/>
    <w:rsid w:val="00233141"/>
    <w:rsid w:val="00233189"/>
    <w:rsid w:val="00233514"/>
    <w:rsid w:val="002338FE"/>
    <w:rsid w:val="0023395D"/>
    <w:rsid w:val="00233B4F"/>
    <w:rsid w:val="00233C2C"/>
    <w:rsid w:val="00233C3A"/>
    <w:rsid w:val="00233F42"/>
    <w:rsid w:val="0023438E"/>
    <w:rsid w:val="002348F5"/>
    <w:rsid w:val="00234ADD"/>
    <w:rsid w:val="00235084"/>
    <w:rsid w:val="00235508"/>
    <w:rsid w:val="00235C5F"/>
    <w:rsid w:val="00235D69"/>
    <w:rsid w:val="00236088"/>
    <w:rsid w:val="0023623C"/>
    <w:rsid w:val="0023671F"/>
    <w:rsid w:val="00236A58"/>
    <w:rsid w:val="00236F1F"/>
    <w:rsid w:val="002370BF"/>
    <w:rsid w:val="00237188"/>
    <w:rsid w:val="00237365"/>
    <w:rsid w:val="002379D4"/>
    <w:rsid w:val="00237AC3"/>
    <w:rsid w:val="00237B96"/>
    <w:rsid w:val="0024031D"/>
    <w:rsid w:val="002403F5"/>
    <w:rsid w:val="00240B47"/>
    <w:rsid w:val="00240C39"/>
    <w:rsid w:val="00240D06"/>
    <w:rsid w:val="00240E24"/>
    <w:rsid w:val="002410D8"/>
    <w:rsid w:val="0024112F"/>
    <w:rsid w:val="002411EC"/>
    <w:rsid w:val="002419D5"/>
    <w:rsid w:val="00241A29"/>
    <w:rsid w:val="00241A42"/>
    <w:rsid w:val="00241ABA"/>
    <w:rsid w:val="00241B6C"/>
    <w:rsid w:val="00241D4B"/>
    <w:rsid w:val="002423E0"/>
    <w:rsid w:val="002425AD"/>
    <w:rsid w:val="00242ACD"/>
    <w:rsid w:val="00242C2A"/>
    <w:rsid w:val="00242CFF"/>
    <w:rsid w:val="00243047"/>
    <w:rsid w:val="00243233"/>
    <w:rsid w:val="002433DF"/>
    <w:rsid w:val="0024357C"/>
    <w:rsid w:val="00243961"/>
    <w:rsid w:val="00244184"/>
    <w:rsid w:val="00244BA2"/>
    <w:rsid w:val="002450A0"/>
    <w:rsid w:val="002455DE"/>
    <w:rsid w:val="00245ED8"/>
    <w:rsid w:val="0024623E"/>
    <w:rsid w:val="002465CA"/>
    <w:rsid w:val="00246838"/>
    <w:rsid w:val="00246F9E"/>
    <w:rsid w:val="002470D7"/>
    <w:rsid w:val="002471E9"/>
    <w:rsid w:val="0024740B"/>
    <w:rsid w:val="00247444"/>
    <w:rsid w:val="0024791B"/>
    <w:rsid w:val="00247A88"/>
    <w:rsid w:val="00247B26"/>
    <w:rsid w:val="00247BCE"/>
    <w:rsid w:val="00247C90"/>
    <w:rsid w:val="002502CB"/>
    <w:rsid w:val="00250977"/>
    <w:rsid w:val="00250B07"/>
    <w:rsid w:val="00251180"/>
    <w:rsid w:val="00251559"/>
    <w:rsid w:val="002516A2"/>
    <w:rsid w:val="00251E8D"/>
    <w:rsid w:val="00252417"/>
    <w:rsid w:val="002528BA"/>
    <w:rsid w:val="00252990"/>
    <w:rsid w:val="002538CF"/>
    <w:rsid w:val="00253F0E"/>
    <w:rsid w:val="002540F7"/>
    <w:rsid w:val="00254B63"/>
    <w:rsid w:val="00254B8E"/>
    <w:rsid w:val="00255700"/>
    <w:rsid w:val="00255A44"/>
    <w:rsid w:val="00255C29"/>
    <w:rsid w:val="002566E8"/>
    <w:rsid w:val="00256949"/>
    <w:rsid w:val="00256D3A"/>
    <w:rsid w:val="00256D9C"/>
    <w:rsid w:val="00257A09"/>
    <w:rsid w:val="00257AD6"/>
    <w:rsid w:val="002601AA"/>
    <w:rsid w:val="00260639"/>
    <w:rsid w:val="00260A2E"/>
    <w:rsid w:val="00260F4C"/>
    <w:rsid w:val="00260FFF"/>
    <w:rsid w:val="00261436"/>
    <w:rsid w:val="0026181A"/>
    <w:rsid w:val="0026182B"/>
    <w:rsid w:val="0026186B"/>
    <w:rsid w:val="00262032"/>
    <w:rsid w:val="00262465"/>
    <w:rsid w:val="002627B5"/>
    <w:rsid w:val="00262A90"/>
    <w:rsid w:val="00262C24"/>
    <w:rsid w:val="00263173"/>
    <w:rsid w:val="00263D42"/>
    <w:rsid w:val="00264872"/>
    <w:rsid w:val="00265D47"/>
    <w:rsid w:val="00265D81"/>
    <w:rsid w:val="00265DB4"/>
    <w:rsid w:val="00265F30"/>
    <w:rsid w:val="0026600B"/>
    <w:rsid w:val="002662A6"/>
    <w:rsid w:val="00266361"/>
    <w:rsid w:val="002664FE"/>
    <w:rsid w:val="00266674"/>
    <w:rsid w:val="002667DF"/>
    <w:rsid w:val="00266846"/>
    <w:rsid w:val="00267381"/>
    <w:rsid w:val="00267836"/>
    <w:rsid w:val="00267BCE"/>
    <w:rsid w:val="00267CF2"/>
    <w:rsid w:val="00270183"/>
    <w:rsid w:val="00270351"/>
    <w:rsid w:val="002714F3"/>
    <w:rsid w:val="002717F5"/>
    <w:rsid w:val="00271A03"/>
    <w:rsid w:val="0027211A"/>
    <w:rsid w:val="00272389"/>
    <w:rsid w:val="00272ACF"/>
    <w:rsid w:val="002730E2"/>
    <w:rsid w:val="0027384D"/>
    <w:rsid w:val="00273A58"/>
    <w:rsid w:val="00273F7F"/>
    <w:rsid w:val="0027404E"/>
    <w:rsid w:val="002740BC"/>
    <w:rsid w:val="002741CC"/>
    <w:rsid w:val="002747BE"/>
    <w:rsid w:val="00274F15"/>
    <w:rsid w:val="0027515D"/>
    <w:rsid w:val="00275305"/>
    <w:rsid w:val="002753F5"/>
    <w:rsid w:val="00275937"/>
    <w:rsid w:val="0027597F"/>
    <w:rsid w:val="002759AA"/>
    <w:rsid w:val="00275C0E"/>
    <w:rsid w:val="00275F6F"/>
    <w:rsid w:val="002761BA"/>
    <w:rsid w:val="00276526"/>
    <w:rsid w:val="00277478"/>
    <w:rsid w:val="00277FB4"/>
    <w:rsid w:val="00280119"/>
    <w:rsid w:val="0028067A"/>
    <w:rsid w:val="00280D94"/>
    <w:rsid w:val="00280FA6"/>
    <w:rsid w:val="0028124E"/>
    <w:rsid w:val="002812BE"/>
    <w:rsid w:val="002812C4"/>
    <w:rsid w:val="00281339"/>
    <w:rsid w:val="002813CE"/>
    <w:rsid w:val="0028141C"/>
    <w:rsid w:val="00281931"/>
    <w:rsid w:val="00281A80"/>
    <w:rsid w:val="00281FCC"/>
    <w:rsid w:val="002820E3"/>
    <w:rsid w:val="00282659"/>
    <w:rsid w:val="00282B22"/>
    <w:rsid w:val="0028319D"/>
    <w:rsid w:val="002833BF"/>
    <w:rsid w:val="002835E5"/>
    <w:rsid w:val="002838A0"/>
    <w:rsid w:val="002845B3"/>
    <w:rsid w:val="002845BD"/>
    <w:rsid w:val="00284684"/>
    <w:rsid w:val="0028470B"/>
    <w:rsid w:val="002848F8"/>
    <w:rsid w:val="002849BB"/>
    <w:rsid w:val="00284B7B"/>
    <w:rsid w:val="00285914"/>
    <w:rsid w:val="00285A27"/>
    <w:rsid w:val="002861F9"/>
    <w:rsid w:val="002864B4"/>
    <w:rsid w:val="0028663A"/>
    <w:rsid w:val="002867E4"/>
    <w:rsid w:val="00286941"/>
    <w:rsid w:val="0028705D"/>
    <w:rsid w:val="0028709D"/>
    <w:rsid w:val="0028724B"/>
    <w:rsid w:val="00287C33"/>
    <w:rsid w:val="00287FB1"/>
    <w:rsid w:val="00290248"/>
    <w:rsid w:val="00290387"/>
    <w:rsid w:val="0029054F"/>
    <w:rsid w:val="002905AF"/>
    <w:rsid w:val="00290794"/>
    <w:rsid w:val="00290847"/>
    <w:rsid w:val="0029118A"/>
    <w:rsid w:val="0029156A"/>
    <w:rsid w:val="002918BC"/>
    <w:rsid w:val="002919DC"/>
    <w:rsid w:val="00291A40"/>
    <w:rsid w:val="00291BB9"/>
    <w:rsid w:val="00292037"/>
    <w:rsid w:val="00292187"/>
    <w:rsid w:val="00292348"/>
    <w:rsid w:val="002923E9"/>
    <w:rsid w:val="0029259D"/>
    <w:rsid w:val="0029281A"/>
    <w:rsid w:val="00292875"/>
    <w:rsid w:val="00292DBD"/>
    <w:rsid w:val="00292E56"/>
    <w:rsid w:val="00293491"/>
    <w:rsid w:val="00293572"/>
    <w:rsid w:val="00293BF4"/>
    <w:rsid w:val="00293C2C"/>
    <w:rsid w:val="0029403F"/>
    <w:rsid w:val="0029422F"/>
    <w:rsid w:val="002944B4"/>
    <w:rsid w:val="0029494E"/>
    <w:rsid w:val="00294A5A"/>
    <w:rsid w:val="00294F7C"/>
    <w:rsid w:val="00295C22"/>
    <w:rsid w:val="00295D61"/>
    <w:rsid w:val="0029613A"/>
    <w:rsid w:val="0029662A"/>
    <w:rsid w:val="002970E0"/>
    <w:rsid w:val="00297361"/>
    <w:rsid w:val="002979BC"/>
    <w:rsid w:val="00297AD6"/>
    <w:rsid w:val="00297CA1"/>
    <w:rsid w:val="00297CA6"/>
    <w:rsid w:val="00297D6F"/>
    <w:rsid w:val="00297EE5"/>
    <w:rsid w:val="00297F38"/>
    <w:rsid w:val="002A01C9"/>
    <w:rsid w:val="002A0629"/>
    <w:rsid w:val="002A09A2"/>
    <w:rsid w:val="002A0F89"/>
    <w:rsid w:val="002A1538"/>
    <w:rsid w:val="002A15F0"/>
    <w:rsid w:val="002A1778"/>
    <w:rsid w:val="002A1B28"/>
    <w:rsid w:val="002A2BF5"/>
    <w:rsid w:val="002A35D0"/>
    <w:rsid w:val="002A367D"/>
    <w:rsid w:val="002A3879"/>
    <w:rsid w:val="002A42A9"/>
    <w:rsid w:val="002A42B1"/>
    <w:rsid w:val="002A4531"/>
    <w:rsid w:val="002A4632"/>
    <w:rsid w:val="002A4730"/>
    <w:rsid w:val="002A4921"/>
    <w:rsid w:val="002A4F92"/>
    <w:rsid w:val="002A5008"/>
    <w:rsid w:val="002A524D"/>
    <w:rsid w:val="002A58E1"/>
    <w:rsid w:val="002A5C24"/>
    <w:rsid w:val="002A6086"/>
    <w:rsid w:val="002A61A1"/>
    <w:rsid w:val="002A682E"/>
    <w:rsid w:val="002A6990"/>
    <w:rsid w:val="002A69A5"/>
    <w:rsid w:val="002A6D0F"/>
    <w:rsid w:val="002A6FA4"/>
    <w:rsid w:val="002A7053"/>
    <w:rsid w:val="002A708B"/>
    <w:rsid w:val="002A7A01"/>
    <w:rsid w:val="002A7C78"/>
    <w:rsid w:val="002B0B86"/>
    <w:rsid w:val="002B0BC4"/>
    <w:rsid w:val="002B0D5F"/>
    <w:rsid w:val="002B0E3F"/>
    <w:rsid w:val="002B0F46"/>
    <w:rsid w:val="002B0FC4"/>
    <w:rsid w:val="002B13F3"/>
    <w:rsid w:val="002B14B2"/>
    <w:rsid w:val="002B1951"/>
    <w:rsid w:val="002B1DB4"/>
    <w:rsid w:val="002B1E16"/>
    <w:rsid w:val="002B1E2A"/>
    <w:rsid w:val="002B1EA5"/>
    <w:rsid w:val="002B2464"/>
    <w:rsid w:val="002B24B6"/>
    <w:rsid w:val="002B2C82"/>
    <w:rsid w:val="002B32E4"/>
    <w:rsid w:val="002B4111"/>
    <w:rsid w:val="002B4B1A"/>
    <w:rsid w:val="002B4BDA"/>
    <w:rsid w:val="002B4D2D"/>
    <w:rsid w:val="002B5052"/>
    <w:rsid w:val="002B5282"/>
    <w:rsid w:val="002B5415"/>
    <w:rsid w:val="002B56E8"/>
    <w:rsid w:val="002B5955"/>
    <w:rsid w:val="002B597D"/>
    <w:rsid w:val="002B5B3A"/>
    <w:rsid w:val="002B5B78"/>
    <w:rsid w:val="002B61A7"/>
    <w:rsid w:val="002B625A"/>
    <w:rsid w:val="002B62E5"/>
    <w:rsid w:val="002B642E"/>
    <w:rsid w:val="002B752C"/>
    <w:rsid w:val="002B7540"/>
    <w:rsid w:val="002B7D9A"/>
    <w:rsid w:val="002C0017"/>
    <w:rsid w:val="002C0176"/>
    <w:rsid w:val="002C0553"/>
    <w:rsid w:val="002C0665"/>
    <w:rsid w:val="002C06F7"/>
    <w:rsid w:val="002C09BC"/>
    <w:rsid w:val="002C1147"/>
    <w:rsid w:val="002C137F"/>
    <w:rsid w:val="002C1E37"/>
    <w:rsid w:val="002C2266"/>
    <w:rsid w:val="002C25DE"/>
    <w:rsid w:val="002C2755"/>
    <w:rsid w:val="002C2A2C"/>
    <w:rsid w:val="002C2C5E"/>
    <w:rsid w:val="002C2D8C"/>
    <w:rsid w:val="002C2E11"/>
    <w:rsid w:val="002C3025"/>
    <w:rsid w:val="002C31A1"/>
    <w:rsid w:val="002C346E"/>
    <w:rsid w:val="002C4038"/>
    <w:rsid w:val="002C41AE"/>
    <w:rsid w:val="002C42BE"/>
    <w:rsid w:val="002C5640"/>
    <w:rsid w:val="002C5A57"/>
    <w:rsid w:val="002C6ABA"/>
    <w:rsid w:val="002C6AE9"/>
    <w:rsid w:val="002C73CB"/>
    <w:rsid w:val="002C7939"/>
    <w:rsid w:val="002C7E6D"/>
    <w:rsid w:val="002D0004"/>
    <w:rsid w:val="002D0D96"/>
    <w:rsid w:val="002D10A5"/>
    <w:rsid w:val="002D1304"/>
    <w:rsid w:val="002D13FC"/>
    <w:rsid w:val="002D14BF"/>
    <w:rsid w:val="002D1593"/>
    <w:rsid w:val="002D205D"/>
    <w:rsid w:val="002D20FB"/>
    <w:rsid w:val="002D225C"/>
    <w:rsid w:val="002D261A"/>
    <w:rsid w:val="002D2937"/>
    <w:rsid w:val="002D2C0F"/>
    <w:rsid w:val="002D3867"/>
    <w:rsid w:val="002D3AC1"/>
    <w:rsid w:val="002D3F12"/>
    <w:rsid w:val="002D42BC"/>
    <w:rsid w:val="002D43F1"/>
    <w:rsid w:val="002D449D"/>
    <w:rsid w:val="002D44D7"/>
    <w:rsid w:val="002D4754"/>
    <w:rsid w:val="002D4778"/>
    <w:rsid w:val="002D4841"/>
    <w:rsid w:val="002D498D"/>
    <w:rsid w:val="002D4D8C"/>
    <w:rsid w:val="002D4FE1"/>
    <w:rsid w:val="002D551F"/>
    <w:rsid w:val="002D559D"/>
    <w:rsid w:val="002D5765"/>
    <w:rsid w:val="002D5FAF"/>
    <w:rsid w:val="002D5FC5"/>
    <w:rsid w:val="002D6943"/>
    <w:rsid w:val="002D74C5"/>
    <w:rsid w:val="002D79EE"/>
    <w:rsid w:val="002D7C45"/>
    <w:rsid w:val="002D7E05"/>
    <w:rsid w:val="002D7ECF"/>
    <w:rsid w:val="002E0698"/>
    <w:rsid w:val="002E0873"/>
    <w:rsid w:val="002E0D0F"/>
    <w:rsid w:val="002E1644"/>
    <w:rsid w:val="002E19EC"/>
    <w:rsid w:val="002E2027"/>
    <w:rsid w:val="002E22CE"/>
    <w:rsid w:val="002E23A2"/>
    <w:rsid w:val="002E2A51"/>
    <w:rsid w:val="002E3046"/>
    <w:rsid w:val="002E319E"/>
    <w:rsid w:val="002E342E"/>
    <w:rsid w:val="002E3A1B"/>
    <w:rsid w:val="002E4734"/>
    <w:rsid w:val="002E475A"/>
    <w:rsid w:val="002E49E4"/>
    <w:rsid w:val="002E55C5"/>
    <w:rsid w:val="002E5678"/>
    <w:rsid w:val="002E5880"/>
    <w:rsid w:val="002E5F61"/>
    <w:rsid w:val="002E6BD6"/>
    <w:rsid w:val="002E6FBE"/>
    <w:rsid w:val="002E7082"/>
    <w:rsid w:val="002E7140"/>
    <w:rsid w:val="002E71E2"/>
    <w:rsid w:val="002E7814"/>
    <w:rsid w:val="002E7F4E"/>
    <w:rsid w:val="002F0123"/>
    <w:rsid w:val="002F059A"/>
    <w:rsid w:val="002F05B9"/>
    <w:rsid w:val="002F0B0C"/>
    <w:rsid w:val="002F1130"/>
    <w:rsid w:val="002F1186"/>
    <w:rsid w:val="002F13BE"/>
    <w:rsid w:val="002F155A"/>
    <w:rsid w:val="002F1594"/>
    <w:rsid w:val="002F1E04"/>
    <w:rsid w:val="002F2234"/>
    <w:rsid w:val="002F2BA5"/>
    <w:rsid w:val="002F2CE7"/>
    <w:rsid w:val="002F322A"/>
    <w:rsid w:val="002F3480"/>
    <w:rsid w:val="002F3824"/>
    <w:rsid w:val="002F3CD1"/>
    <w:rsid w:val="002F3D5F"/>
    <w:rsid w:val="002F3E78"/>
    <w:rsid w:val="002F4087"/>
    <w:rsid w:val="002F4646"/>
    <w:rsid w:val="002F4BEC"/>
    <w:rsid w:val="002F4DA1"/>
    <w:rsid w:val="002F52DA"/>
    <w:rsid w:val="002F545F"/>
    <w:rsid w:val="002F5883"/>
    <w:rsid w:val="002F5AAC"/>
    <w:rsid w:val="002F5B83"/>
    <w:rsid w:val="002F5EA5"/>
    <w:rsid w:val="002F6422"/>
    <w:rsid w:val="002F666B"/>
    <w:rsid w:val="002F66DF"/>
    <w:rsid w:val="002F677D"/>
    <w:rsid w:val="002F692B"/>
    <w:rsid w:val="002F6B01"/>
    <w:rsid w:val="002F6B04"/>
    <w:rsid w:val="002F6C5B"/>
    <w:rsid w:val="002F6C69"/>
    <w:rsid w:val="002F6EFE"/>
    <w:rsid w:val="002F7165"/>
    <w:rsid w:val="002F76A1"/>
    <w:rsid w:val="002F7BF5"/>
    <w:rsid w:val="002F7F23"/>
    <w:rsid w:val="00300627"/>
    <w:rsid w:val="00300FD0"/>
    <w:rsid w:val="003017EE"/>
    <w:rsid w:val="00301C37"/>
    <w:rsid w:val="00301C70"/>
    <w:rsid w:val="00302104"/>
    <w:rsid w:val="00302390"/>
    <w:rsid w:val="0030253F"/>
    <w:rsid w:val="003029E6"/>
    <w:rsid w:val="00302B87"/>
    <w:rsid w:val="00302E5F"/>
    <w:rsid w:val="003030BE"/>
    <w:rsid w:val="003033FF"/>
    <w:rsid w:val="003035E3"/>
    <w:rsid w:val="003035E8"/>
    <w:rsid w:val="00303883"/>
    <w:rsid w:val="00303E12"/>
    <w:rsid w:val="00303F0A"/>
    <w:rsid w:val="003043B5"/>
    <w:rsid w:val="003044E3"/>
    <w:rsid w:val="003048DF"/>
    <w:rsid w:val="003048FB"/>
    <w:rsid w:val="00304A41"/>
    <w:rsid w:val="00304B8A"/>
    <w:rsid w:val="00304DB1"/>
    <w:rsid w:val="00304E48"/>
    <w:rsid w:val="003057BD"/>
    <w:rsid w:val="00305910"/>
    <w:rsid w:val="00305BAD"/>
    <w:rsid w:val="00305EF0"/>
    <w:rsid w:val="00305F8E"/>
    <w:rsid w:val="00306610"/>
    <w:rsid w:val="00306950"/>
    <w:rsid w:val="00306E13"/>
    <w:rsid w:val="00306E42"/>
    <w:rsid w:val="00307722"/>
    <w:rsid w:val="0030781B"/>
    <w:rsid w:val="003078D5"/>
    <w:rsid w:val="00310148"/>
    <w:rsid w:val="003101FD"/>
    <w:rsid w:val="003102D7"/>
    <w:rsid w:val="003103D4"/>
    <w:rsid w:val="00310939"/>
    <w:rsid w:val="00310A01"/>
    <w:rsid w:val="00310A08"/>
    <w:rsid w:val="00310A0C"/>
    <w:rsid w:val="00311636"/>
    <w:rsid w:val="00311A74"/>
    <w:rsid w:val="00311A9C"/>
    <w:rsid w:val="0031224F"/>
    <w:rsid w:val="00313325"/>
    <w:rsid w:val="00313571"/>
    <w:rsid w:val="0031368F"/>
    <w:rsid w:val="0031379E"/>
    <w:rsid w:val="00313C24"/>
    <w:rsid w:val="00314258"/>
    <w:rsid w:val="0031463A"/>
    <w:rsid w:val="00314E1F"/>
    <w:rsid w:val="003154C5"/>
    <w:rsid w:val="0031563E"/>
    <w:rsid w:val="003156B8"/>
    <w:rsid w:val="00315D8A"/>
    <w:rsid w:val="00315DD1"/>
    <w:rsid w:val="0031625A"/>
    <w:rsid w:val="003162EE"/>
    <w:rsid w:val="0031678A"/>
    <w:rsid w:val="003168FD"/>
    <w:rsid w:val="00316A2E"/>
    <w:rsid w:val="00316EE8"/>
    <w:rsid w:val="003170C7"/>
    <w:rsid w:val="00317184"/>
    <w:rsid w:val="00317E46"/>
    <w:rsid w:val="0032002E"/>
    <w:rsid w:val="003201CC"/>
    <w:rsid w:val="003208F6"/>
    <w:rsid w:val="003209B9"/>
    <w:rsid w:val="00320C45"/>
    <w:rsid w:val="0032102B"/>
    <w:rsid w:val="003212B4"/>
    <w:rsid w:val="00321623"/>
    <w:rsid w:val="00321FD9"/>
    <w:rsid w:val="00322726"/>
    <w:rsid w:val="00322813"/>
    <w:rsid w:val="00322D82"/>
    <w:rsid w:val="00322E67"/>
    <w:rsid w:val="00322FD9"/>
    <w:rsid w:val="003231EB"/>
    <w:rsid w:val="0032339C"/>
    <w:rsid w:val="003233FC"/>
    <w:rsid w:val="00323556"/>
    <w:rsid w:val="003239B6"/>
    <w:rsid w:val="00323BED"/>
    <w:rsid w:val="00323C71"/>
    <w:rsid w:val="00323EAE"/>
    <w:rsid w:val="00324227"/>
    <w:rsid w:val="003242D3"/>
    <w:rsid w:val="00324999"/>
    <w:rsid w:val="00324FA7"/>
    <w:rsid w:val="003256CD"/>
    <w:rsid w:val="0032577D"/>
    <w:rsid w:val="00325AEA"/>
    <w:rsid w:val="00325E1A"/>
    <w:rsid w:val="00326228"/>
    <w:rsid w:val="0032623F"/>
    <w:rsid w:val="0032651E"/>
    <w:rsid w:val="0032719A"/>
    <w:rsid w:val="00327316"/>
    <w:rsid w:val="00327610"/>
    <w:rsid w:val="00327EC6"/>
    <w:rsid w:val="00330D47"/>
    <w:rsid w:val="0033102F"/>
    <w:rsid w:val="00331379"/>
    <w:rsid w:val="00331694"/>
    <w:rsid w:val="00331842"/>
    <w:rsid w:val="00331EC3"/>
    <w:rsid w:val="00331F82"/>
    <w:rsid w:val="00332083"/>
    <w:rsid w:val="00332409"/>
    <w:rsid w:val="00332865"/>
    <w:rsid w:val="00332BD3"/>
    <w:rsid w:val="003331C6"/>
    <w:rsid w:val="003333BA"/>
    <w:rsid w:val="00333407"/>
    <w:rsid w:val="003335CB"/>
    <w:rsid w:val="00333844"/>
    <w:rsid w:val="00333B84"/>
    <w:rsid w:val="00333C41"/>
    <w:rsid w:val="00333C85"/>
    <w:rsid w:val="00333D70"/>
    <w:rsid w:val="00333DA5"/>
    <w:rsid w:val="00334144"/>
    <w:rsid w:val="0033421A"/>
    <w:rsid w:val="003343B8"/>
    <w:rsid w:val="00334A0E"/>
    <w:rsid w:val="00334A7E"/>
    <w:rsid w:val="00334ACC"/>
    <w:rsid w:val="00334F30"/>
    <w:rsid w:val="003354D8"/>
    <w:rsid w:val="00335E48"/>
    <w:rsid w:val="003360AF"/>
    <w:rsid w:val="0033634D"/>
    <w:rsid w:val="00336713"/>
    <w:rsid w:val="00336887"/>
    <w:rsid w:val="00336C4B"/>
    <w:rsid w:val="00336D7C"/>
    <w:rsid w:val="00336EAE"/>
    <w:rsid w:val="003370B6"/>
    <w:rsid w:val="00337629"/>
    <w:rsid w:val="00337E59"/>
    <w:rsid w:val="003400B9"/>
    <w:rsid w:val="00340818"/>
    <w:rsid w:val="00340906"/>
    <w:rsid w:val="003413D1"/>
    <w:rsid w:val="0034161C"/>
    <w:rsid w:val="00341663"/>
    <w:rsid w:val="00341681"/>
    <w:rsid w:val="003417B0"/>
    <w:rsid w:val="00341E37"/>
    <w:rsid w:val="003420BF"/>
    <w:rsid w:val="00342222"/>
    <w:rsid w:val="003422E7"/>
    <w:rsid w:val="00342713"/>
    <w:rsid w:val="003429F5"/>
    <w:rsid w:val="0034301C"/>
    <w:rsid w:val="0034319D"/>
    <w:rsid w:val="003434C6"/>
    <w:rsid w:val="003439E6"/>
    <w:rsid w:val="00344048"/>
    <w:rsid w:val="00344409"/>
    <w:rsid w:val="00344458"/>
    <w:rsid w:val="0034446B"/>
    <w:rsid w:val="003446EC"/>
    <w:rsid w:val="00344D0A"/>
    <w:rsid w:val="00344E7A"/>
    <w:rsid w:val="0034528E"/>
    <w:rsid w:val="00345932"/>
    <w:rsid w:val="0034649C"/>
    <w:rsid w:val="00346C36"/>
    <w:rsid w:val="0034737F"/>
    <w:rsid w:val="00347719"/>
    <w:rsid w:val="003479A9"/>
    <w:rsid w:val="003479C3"/>
    <w:rsid w:val="00347A34"/>
    <w:rsid w:val="00347A8F"/>
    <w:rsid w:val="00347BE0"/>
    <w:rsid w:val="00347C3A"/>
    <w:rsid w:val="00350D4D"/>
    <w:rsid w:val="00350E2F"/>
    <w:rsid w:val="00351328"/>
    <w:rsid w:val="003518E2"/>
    <w:rsid w:val="00351A46"/>
    <w:rsid w:val="00351D8E"/>
    <w:rsid w:val="0035286C"/>
    <w:rsid w:val="00352942"/>
    <w:rsid w:val="00353367"/>
    <w:rsid w:val="00353E90"/>
    <w:rsid w:val="00354040"/>
    <w:rsid w:val="00354A7E"/>
    <w:rsid w:val="00354B52"/>
    <w:rsid w:val="00354C2E"/>
    <w:rsid w:val="00354DB0"/>
    <w:rsid w:val="003550CF"/>
    <w:rsid w:val="003555BE"/>
    <w:rsid w:val="0035584E"/>
    <w:rsid w:val="00355A63"/>
    <w:rsid w:val="00355D92"/>
    <w:rsid w:val="0035617E"/>
    <w:rsid w:val="003561A9"/>
    <w:rsid w:val="0035651D"/>
    <w:rsid w:val="00356A85"/>
    <w:rsid w:val="00356EB9"/>
    <w:rsid w:val="00360155"/>
    <w:rsid w:val="0036042A"/>
    <w:rsid w:val="00360B7E"/>
    <w:rsid w:val="00360B9C"/>
    <w:rsid w:val="00360EA6"/>
    <w:rsid w:val="00361A61"/>
    <w:rsid w:val="00361F16"/>
    <w:rsid w:val="00362023"/>
    <w:rsid w:val="003620A0"/>
    <w:rsid w:val="00362400"/>
    <w:rsid w:val="0036252A"/>
    <w:rsid w:val="003625BC"/>
    <w:rsid w:val="00362A91"/>
    <w:rsid w:val="00362ABA"/>
    <w:rsid w:val="00362D2F"/>
    <w:rsid w:val="003632FF"/>
    <w:rsid w:val="003633A0"/>
    <w:rsid w:val="00363658"/>
    <w:rsid w:val="003636BB"/>
    <w:rsid w:val="003637E5"/>
    <w:rsid w:val="0036391C"/>
    <w:rsid w:val="003639E2"/>
    <w:rsid w:val="00363A9D"/>
    <w:rsid w:val="00363AC6"/>
    <w:rsid w:val="00364055"/>
    <w:rsid w:val="00364199"/>
    <w:rsid w:val="003646FE"/>
    <w:rsid w:val="00365572"/>
    <w:rsid w:val="00365CE2"/>
    <w:rsid w:val="0036640B"/>
    <w:rsid w:val="0036669C"/>
    <w:rsid w:val="003666E5"/>
    <w:rsid w:val="0036676D"/>
    <w:rsid w:val="003667A6"/>
    <w:rsid w:val="00366917"/>
    <w:rsid w:val="00366A7C"/>
    <w:rsid w:val="00366DBC"/>
    <w:rsid w:val="00366FA6"/>
    <w:rsid w:val="00367232"/>
    <w:rsid w:val="00367FF2"/>
    <w:rsid w:val="0037034A"/>
    <w:rsid w:val="0037040D"/>
    <w:rsid w:val="00370993"/>
    <w:rsid w:val="00370C28"/>
    <w:rsid w:val="00370D74"/>
    <w:rsid w:val="00370E96"/>
    <w:rsid w:val="00371060"/>
    <w:rsid w:val="003715D7"/>
    <w:rsid w:val="003717F8"/>
    <w:rsid w:val="003718F0"/>
    <w:rsid w:val="00371CC8"/>
    <w:rsid w:val="00371E29"/>
    <w:rsid w:val="003729A2"/>
    <w:rsid w:val="00372A2E"/>
    <w:rsid w:val="00372C5A"/>
    <w:rsid w:val="0037330E"/>
    <w:rsid w:val="00373B3B"/>
    <w:rsid w:val="00374069"/>
    <w:rsid w:val="0037451E"/>
    <w:rsid w:val="0037468F"/>
    <w:rsid w:val="00374D2E"/>
    <w:rsid w:val="00374F3E"/>
    <w:rsid w:val="00375056"/>
    <w:rsid w:val="003751CC"/>
    <w:rsid w:val="003754C8"/>
    <w:rsid w:val="0037577C"/>
    <w:rsid w:val="00375E92"/>
    <w:rsid w:val="0037619F"/>
    <w:rsid w:val="00376830"/>
    <w:rsid w:val="00376848"/>
    <w:rsid w:val="00376F4A"/>
    <w:rsid w:val="00376FAC"/>
    <w:rsid w:val="00377536"/>
    <w:rsid w:val="00377A55"/>
    <w:rsid w:val="00377D3D"/>
    <w:rsid w:val="00377DA7"/>
    <w:rsid w:val="00380B4E"/>
    <w:rsid w:val="00380C30"/>
    <w:rsid w:val="00380FB7"/>
    <w:rsid w:val="00380FBE"/>
    <w:rsid w:val="0038126F"/>
    <w:rsid w:val="00381356"/>
    <w:rsid w:val="0038149D"/>
    <w:rsid w:val="003815F0"/>
    <w:rsid w:val="0038173D"/>
    <w:rsid w:val="00381751"/>
    <w:rsid w:val="00381DA0"/>
    <w:rsid w:val="00382096"/>
    <w:rsid w:val="0038246E"/>
    <w:rsid w:val="003827F7"/>
    <w:rsid w:val="00382946"/>
    <w:rsid w:val="00382C17"/>
    <w:rsid w:val="00382D88"/>
    <w:rsid w:val="0038330C"/>
    <w:rsid w:val="00383395"/>
    <w:rsid w:val="00383E8B"/>
    <w:rsid w:val="00383FC9"/>
    <w:rsid w:val="003844A1"/>
    <w:rsid w:val="003844D8"/>
    <w:rsid w:val="00384ADB"/>
    <w:rsid w:val="00384EDA"/>
    <w:rsid w:val="00384FC1"/>
    <w:rsid w:val="00385213"/>
    <w:rsid w:val="00385698"/>
    <w:rsid w:val="003858FB"/>
    <w:rsid w:val="003859AC"/>
    <w:rsid w:val="00385AB3"/>
    <w:rsid w:val="00385B52"/>
    <w:rsid w:val="00386091"/>
    <w:rsid w:val="00386285"/>
    <w:rsid w:val="0038639F"/>
    <w:rsid w:val="003867E9"/>
    <w:rsid w:val="00386DD0"/>
    <w:rsid w:val="00387383"/>
    <w:rsid w:val="00387520"/>
    <w:rsid w:val="00387572"/>
    <w:rsid w:val="00390B49"/>
    <w:rsid w:val="00390BA0"/>
    <w:rsid w:val="00390CA2"/>
    <w:rsid w:val="00390EC6"/>
    <w:rsid w:val="003916B7"/>
    <w:rsid w:val="00391AE6"/>
    <w:rsid w:val="00391C0A"/>
    <w:rsid w:val="003923C4"/>
    <w:rsid w:val="0039266E"/>
    <w:rsid w:val="00392A10"/>
    <w:rsid w:val="00392A7D"/>
    <w:rsid w:val="00392EFE"/>
    <w:rsid w:val="00392F7D"/>
    <w:rsid w:val="003932F3"/>
    <w:rsid w:val="003934E0"/>
    <w:rsid w:val="00393754"/>
    <w:rsid w:val="00394243"/>
    <w:rsid w:val="003949B1"/>
    <w:rsid w:val="00394A77"/>
    <w:rsid w:val="00394C27"/>
    <w:rsid w:val="00394D57"/>
    <w:rsid w:val="00394DE6"/>
    <w:rsid w:val="00395141"/>
    <w:rsid w:val="003951BC"/>
    <w:rsid w:val="00395209"/>
    <w:rsid w:val="00395383"/>
    <w:rsid w:val="003959BD"/>
    <w:rsid w:val="00396091"/>
    <w:rsid w:val="003969CD"/>
    <w:rsid w:val="00396BAE"/>
    <w:rsid w:val="00397491"/>
    <w:rsid w:val="003975D1"/>
    <w:rsid w:val="003976B6"/>
    <w:rsid w:val="003A0544"/>
    <w:rsid w:val="003A063F"/>
    <w:rsid w:val="003A06CF"/>
    <w:rsid w:val="003A0B1D"/>
    <w:rsid w:val="003A0DFC"/>
    <w:rsid w:val="003A0EFD"/>
    <w:rsid w:val="003A16D2"/>
    <w:rsid w:val="003A1EBF"/>
    <w:rsid w:val="003A1ED3"/>
    <w:rsid w:val="003A22CA"/>
    <w:rsid w:val="003A2373"/>
    <w:rsid w:val="003A2F2E"/>
    <w:rsid w:val="003A31C0"/>
    <w:rsid w:val="003A3611"/>
    <w:rsid w:val="003A3751"/>
    <w:rsid w:val="003A3A58"/>
    <w:rsid w:val="003A3A5A"/>
    <w:rsid w:val="003A3AC7"/>
    <w:rsid w:val="003A3B23"/>
    <w:rsid w:val="003A3D16"/>
    <w:rsid w:val="003A469A"/>
    <w:rsid w:val="003A4CDD"/>
    <w:rsid w:val="003A5349"/>
    <w:rsid w:val="003A5C8B"/>
    <w:rsid w:val="003A6008"/>
    <w:rsid w:val="003A6064"/>
    <w:rsid w:val="003A608C"/>
    <w:rsid w:val="003A6B23"/>
    <w:rsid w:val="003A6B28"/>
    <w:rsid w:val="003A7136"/>
    <w:rsid w:val="003A787C"/>
    <w:rsid w:val="003A7C62"/>
    <w:rsid w:val="003A7CDA"/>
    <w:rsid w:val="003B0135"/>
    <w:rsid w:val="003B0628"/>
    <w:rsid w:val="003B0802"/>
    <w:rsid w:val="003B0B1A"/>
    <w:rsid w:val="003B137D"/>
    <w:rsid w:val="003B13A1"/>
    <w:rsid w:val="003B1527"/>
    <w:rsid w:val="003B1F26"/>
    <w:rsid w:val="003B262A"/>
    <w:rsid w:val="003B2D44"/>
    <w:rsid w:val="003B39DC"/>
    <w:rsid w:val="003B4072"/>
    <w:rsid w:val="003B4085"/>
    <w:rsid w:val="003B4399"/>
    <w:rsid w:val="003B4709"/>
    <w:rsid w:val="003B48D6"/>
    <w:rsid w:val="003B517A"/>
    <w:rsid w:val="003B58CD"/>
    <w:rsid w:val="003B5C07"/>
    <w:rsid w:val="003B5CDE"/>
    <w:rsid w:val="003B5D35"/>
    <w:rsid w:val="003B6384"/>
    <w:rsid w:val="003B72E1"/>
    <w:rsid w:val="003B752C"/>
    <w:rsid w:val="003B7879"/>
    <w:rsid w:val="003B7939"/>
    <w:rsid w:val="003B7C0B"/>
    <w:rsid w:val="003B7D9F"/>
    <w:rsid w:val="003B7E69"/>
    <w:rsid w:val="003B7FF0"/>
    <w:rsid w:val="003C00BD"/>
    <w:rsid w:val="003C0515"/>
    <w:rsid w:val="003C0553"/>
    <w:rsid w:val="003C085E"/>
    <w:rsid w:val="003C0A16"/>
    <w:rsid w:val="003C0A29"/>
    <w:rsid w:val="003C0B00"/>
    <w:rsid w:val="003C0BFE"/>
    <w:rsid w:val="003C0FCC"/>
    <w:rsid w:val="003C10B1"/>
    <w:rsid w:val="003C122B"/>
    <w:rsid w:val="003C1AA3"/>
    <w:rsid w:val="003C1BEB"/>
    <w:rsid w:val="003C2037"/>
    <w:rsid w:val="003C20BE"/>
    <w:rsid w:val="003C21F1"/>
    <w:rsid w:val="003C2622"/>
    <w:rsid w:val="003C267E"/>
    <w:rsid w:val="003C2F4B"/>
    <w:rsid w:val="003C3849"/>
    <w:rsid w:val="003C38DB"/>
    <w:rsid w:val="003C3A44"/>
    <w:rsid w:val="003C41FE"/>
    <w:rsid w:val="003C4977"/>
    <w:rsid w:val="003C562D"/>
    <w:rsid w:val="003C59E2"/>
    <w:rsid w:val="003C5D80"/>
    <w:rsid w:val="003C5D88"/>
    <w:rsid w:val="003C62CE"/>
    <w:rsid w:val="003C64E8"/>
    <w:rsid w:val="003C6815"/>
    <w:rsid w:val="003C70AF"/>
    <w:rsid w:val="003C72E3"/>
    <w:rsid w:val="003C766B"/>
    <w:rsid w:val="003C7760"/>
    <w:rsid w:val="003C7820"/>
    <w:rsid w:val="003C7C18"/>
    <w:rsid w:val="003D0597"/>
    <w:rsid w:val="003D0943"/>
    <w:rsid w:val="003D0D1D"/>
    <w:rsid w:val="003D10AA"/>
    <w:rsid w:val="003D1161"/>
    <w:rsid w:val="003D1991"/>
    <w:rsid w:val="003D1C6E"/>
    <w:rsid w:val="003D1C81"/>
    <w:rsid w:val="003D2298"/>
    <w:rsid w:val="003D2302"/>
    <w:rsid w:val="003D27DA"/>
    <w:rsid w:val="003D2A33"/>
    <w:rsid w:val="003D3200"/>
    <w:rsid w:val="003D33EF"/>
    <w:rsid w:val="003D34BD"/>
    <w:rsid w:val="003D34F2"/>
    <w:rsid w:val="003D3595"/>
    <w:rsid w:val="003D361A"/>
    <w:rsid w:val="003D3DF1"/>
    <w:rsid w:val="003D437C"/>
    <w:rsid w:val="003D44A4"/>
    <w:rsid w:val="003D4718"/>
    <w:rsid w:val="003D4774"/>
    <w:rsid w:val="003D478B"/>
    <w:rsid w:val="003D4A5F"/>
    <w:rsid w:val="003D4EA7"/>
    <w:rsid w:val="003D5A4A"/>
    <w:rsid w:val="003D5A9A"/>
    <w:rsid w:val="003D5AFB"/>
    <w:rsid w:val="003D5C39"/>
    <w:rsid w:val="003D63CF"/>
    <w:rsid w:val="003D63E4"/>
    <w:rsid w:val="003D672C"/>
    <w:rsid w:val="003D6838"/>
    <w:rsid w:val="003D7C71"/>
    <w:rsid w:val="003D7D1A"/>
    <w:rsid w:val="003D7DAA"/>
    <w:rsid w:val="003E071F"/>
    <w:rsid w:val="003E0E28"/>
    <w:rsid w:val="003E137D"/>
    <w:rsid w:val="003E14D8"/>
    <w:rsid w:val="003E1861"/>
    <w:rsid w:val="003E1C94"/>
    <w:rsid w:val="003E1DEF"/>
    <w:rsid w:val="003E1F69"/>
    <w:rsid w:val="003E1F99"/>
    <w:rsid w:val="003E2189"/>
    <w:rsid w:val="003E2637"/>
    <w:rsid w:val="003E27E1"/>
    <w:rsid w:val="003E289E"/>
    <w:rsid w:val="003E2C86"/>
    <w:rsid w:val="003E3306"/>
    <w:rsid w:val="003E3400"/>
    <w:rsid w:val="003E3620"/>
    <w:rsid w:val="003E39F5"/>
    <w:rsid w:val="003E3FB0"/>
    <w:rsid w:val="003E44A2"/>
    <w:rsid w:val="003E46D8"/>
    <w:rsid w:val="003E4852"/>
    <w:rsid w:val="003E486A"/>
    <w:rsid w:val="003E4B29"/>
    <w:rsid w:val="003E4CE3"/>
    <w:rsid w:val="003E4E9B"/>
    <w:rsid w:val="003E4FCC"/>
    <w:rsid w:val="003E517B"/>
    <w:rsid w:val="003E5193"/>
    <w:rsid w:val="003E51FC"/>
    <w:rsid w:val="003E528A"/>
    <w:rsid w:val="003E52F0"/>
    <w:rsid w:val="003E5546"/>
    <w:rsid w:val="003E55E7"/>
    <w:rsid w:val="003E55FF"/>
    <w:rsid w:val="003E562E"/>
    <w:rsid w:val="003E5951"/>
    <w:rsid w:val="003E5B83"/>
    <w:rsid w:val="003E5DE1"/>
    <w:rsid w:val="003E5E4D"/>
    <w:rsid w:val="003E5E61"/>
    <w:rsid w:val="003E6219"/>
    <w:rsid w:val="003E6BFB"/>
    <w:rsid w:val="003E6C9F"/>
    <w:rsid w:val="003E6E0F"/>
    <w:rsid w:val="003E6F83"/>
    <w:rsid w:val="003E7327"/>
    <w:rsid w:val="003E76A7"/>
    <w:rsid w:val="003E78C4"/>
    <w:rsid w:val="003E7AE6"/>
    <w:rsid w:val="003E7EB6"/>
    <w:rsid w:val="003E7EB7"/>
    <w:rsid w:val="003F010E"/>
    <w:rsid w:val="003F04F0"/>
    <w:rsid w:val="003F1054"/>
    <w:rsid w:val="003F14FB"/>
    <w:rsid w:val="003F152C"/>
    <w:rsid w:val="003F18B7"/>
    <w:rsid w:val="003F1A69"/>
    <w:rsid w:val="003F1B8A"/>
    <w:rsid w:val="003F1E07"/>
    <w:rsid w:val="003F25E5"/>
    <w:rsid w:val="003F2983"/>
    <w:rsid w:val="003F2CCE"/>
    <w:rsid w:val="003F2DC7"/>
    <w:rsid w:val="003F2FE9"/>
    <w:rsid w:val="003F30F1"/>
    <w:rsid w:val="003F3A3C"/>
    <w:rsid w:val="003F3C7F"/>
    <w:rsid w:val="003F41AA"/>
    <w:rsid w:val="003F43CB"/>
    <w:rsid w:val="003F4A66"/>
    <w:rsid w:val="003F571E"/>
    <w:rsid w:val="003F5926"/>
    <w:rsid w:val="003F5E6B"/>
    <w:rsid w:val="003F646A"/>
    <w:rsid w:val="003F67DB"/>
    <w:rsid w:val="003F6996"/>
    <w:rsid w:val="003F6EFF"/>
    <w:rsid w:val="003F6FB2"/>
    <w:rsid w:val="003F70A2"/>
    <w:rsid w:val="003F7A4C"/>
    <w:rsid w:val="00400223"/>
    <w:rsid w:val="00400AF7"/>
    <w:rsid w:val="00400C2D"/>
    <w:rsid w:val="00400CA3"/>
    <w:rsid w:val="00400E7B"/>
    <w:rsid w:val="00400F9E"/>
    <w:rsid w:val="00400F9F"/>
    <w:rsid w:val="004013C4"/>
    <w:rsid w:val="00401937"/>
    <w:rsid w:val="004020E2"/>
    <w:rsid w:val="004021A9"/>
    <w:rsid w:val="00402404"/>
    <w:rsid w:val="004025DD"/>
    <w:rsid w:val="00402769"/>
    <w:rsid w:val="004029BD"/>
    <w:rsid w:val="00402F23"/>
    <w:rsid w:val="00402F76"/>
    <w:rsid w:val="00402FB5"/>
    <w:rsid w:val="00403583"/>
    <w:rsid w:val="00403762"/>
    <w:rsid w:val="004037B4"/>
    <w:rsid w:val="004040E2"/>
    <w:rsid w:val="004048D1"/>
    <w:rsid w:val="0040493E"/>
    <w:rsid w:val="00404F66"/>
    <w:rsid w:val="004059FC"/>
    <w:rsid w:val="00405A96"/>
    <w:rsid w:val="00405EB2"/>
    <w:rsid w:val="0040616E"/>
    <w:rsid w:val="0040642C"/>
    <w:rsid w:val="00406903"/>
    <w:rsid w:val="00406FD3"/>
    <w:rsid w:val="00407012"/>
    <w:rsid w:val="00407136"/>
    <w:rsid w:val="00407AC4"/>
    <w:rsid w:val="00407B1F"/>
    <w:rsid w:val="00410303"/>
    <w:rsid w:val="00410E62"/>
    <w:rsid w:val="0041143E"/>
    <w:rsid w:val="00411D49"/>
    <w:rsid w:val="00411F74"/>
    <w:rsid w:val="00412790"/>
    <w:rsid w:val="00412B9B"/>
    <w:rsid w:val="00412D31"/>
    <w:rsid w:val="004132F7"/>
    <w:rsid w:val="00413399"/>
    <w:rsid w:val="0041356D"/>
    <w:rsid w:val="0041360A"/>
    <w:rsid w:val="0041364D"/>
    <w:rsid w:val="00413772"/>
    <w:rsid w:val="00413ACB"/>
    <w:rsid w:val="00413D4A"/>
    <w:rsid w:val="0041422A"/>
    <w:rsid w:val="0041438B"/>
    <w:rsid w:val="004144C6"/>
    <w:rsid w:val="0041466B"/>
    <w:rsid w:val="00414929"/>
    <w:rsid w:val="00414FCE"/>
    <w:rsid w:val="00415086"/>
    <w:rsid w:val="00415141"/>
    <w:rsid w:val="0041579E"/>
    <w:rsid w:val="00415E0F"/>
    <w:rsid w:val="00415E57"/>
    <w:rsid w:val="00415F44"/>
    <w:rsid w:val="004160DE"/>
    <w:rsid w:val="0041622E"/>
    <w:rsid w:val="00416C93"/>
    <w:rsid w:val="0041746D"/>
    <w:rsid w:val="004179A4"/>
    <w:rsid w:val="00417B99"/>
    <w:rsid w:val="00417D71"/>
    <w:rsid w:val="0042026A"/>
    <w:rsid w:val="004207FA"/>
    <w:rsid w:val="00420903"/>
    <w:rsid w:val="00420F42"/>
    <w:rsid w:val="0042167A"/>
    <w:rsid w:val="00421813"/>
    <w:rsid w:val="00421E25"/>
    <w:rsid w:val="00421EB5"/>
    <w:rsid w:val="00422CEE"/>
    <w:rsid w:val="00422F68"/>
    <w:rsid w:val="00423047"/>
    <w:rsid w:val="0042363C"/>
    <w:rsid w:val="00423FF9"/>
    <w:rsid w:val="004247C9"/>
    <w:rsid w:val="00424C74"/>
    <w:rsid w:val="00424C96"/>
    <w:rsid w:val="00424F2D"/>
    <w:rsid w:val="004251C9"/>
    <w:rsid w:val="004253E7"/>
    <w:rsid w:val="00425AC7"/>
    <w:rsid w:val="00425BA1"/>
    <w:rsid w:val="00425C34"/>
    <w:rsid w:val="00425C43"/>
    <w:rsid w:val="0042678E"/>
    <w:rsid w:val="004268D9"/>
    <w:rsid w:val="00426D6C"/>
    <w:rsid w:val="00426DAE"/>
    <w:rsid w:val="004270A4"/>
    <w:rsid w:val="00427871"/>
    <w:rsid w:val="004278A7"/>
    <w:rsid w:val="00427A2E"/>
    <w:rsid w:val="00427D0C"/>
    <w:rsid w:val="0043003A"/>
    <w:rsid w:val="0043055B"/>
    <w:rsid w:val="004306FD"/>
    <w:rsid w:val="00430744"/>
    <w:rsid w:val="00430DA6"/>
    <w:rsid w:val="00431328"/>
    <w:rsid w:val="00431465"/>
    <w:rsid w:val="0043174C"/>
    <w:rsid w:val="00431A2E"/>
    <w:rsid w:val="00431E6B"/>
    <w:rsid w:val="00432C47"/>
    <w:rsid w:val="00432F76"/>
    <w:rsid w:val="00433463"/>
    <w:rsid w:val="00433DB2"/>
    <w:rsid w:val="00433E1B"/>
    <w:rsid w:val="0043410A"/>
    <w:rsid w:val="004343AE"/>
    <w:rsid w:val="004345C7"/>
    <w:rsid w:val="004349B5"/>
    <w:rsid w:val="00434A9D"/>
    <w:rsid w:val="00434D21"/>
    <w:rsid w:val="004354CA"/>
    <w:rsid w:val="00435662"/>
    <w:rsid w:val="00435A53"/>
    <w:rsid w:val="00435CC7"/>
    <w:rsid w:val="00435CCD"/>
    <w:rsid w:val="00435D08"/>
    <w:rsid w:val="00436694"/>
    <w:rsid w:val="00436843"/>
    <w:rsid w:val="00436854"/>
    <w:rsid w:val="00436A99"/>
    <w:rsid w:val="00436CA8"/>
    <w:rsid w:val="00436CE3"/>
    <w:rsid w:val="00436DAA"/>
    <w:rsid w:val="004373C7"/>
    <w:rsid w:val="00437563"/>
    <w:rsid w:val="0043767D"/>
    <w:rsid w:val="00437761"/>
    <w:rsid w:val="00437B85"/>
    <w:rsid w:val="00437D45"/>
    <w:rsid w:val="00437E4D"/>
    <w:rsid w:val="00440686"/>
    <w:rsid w:val="00440974"/>
    <w:rsid w:val="00440AD8"/>
    <w:rsid w:val="00440D8E"/>
    <w:rsid w:val="0044141F"/>
    <w:rsid w:val="00441478"/>
    <w:rsid w:val="00441B4E"/>
    <w:rsid w:val="00442263"/>
    <w:rsid w:val="004423EA"/>
    <w:rsid w:val="00443041"/>
    <w:rsid w:val="004435D7"/>
    <w:rsid w:val="00443617"/>
    <w:rsid w:val="00443D15"/>
    <w:rsid w:val="00443D9E"/>
    <w:rsid w:val="004440E6"/>
    <w:rsid w:val="00444356"/>
    <w:rsid w:val="00444682"/>
    <w:rsid w:val="00444BB8"/>
    <w:rsid w:val="00444C40"/>
    <w:rsid w:val="00445354"/>
    <w:rsid w:val="00445385"/>
    <w:rsid w:val="00445556"/>
    <w:rsid w:val="00445B33"/>
    <w:rsid w:val="00445F9E"/>
    <w:rsid w:val="004461B8"/>
    <w:rsid w:val="00446590"/>
    <w:rsid w:val="00447533"/>
    <w:rsid w:val="00447B11"/>
    <w:rsid w:val="00447D57"/>
    <w:rsid w:val="004505EB"/>
    <w:rsid w:val="00450910"/>
    <w:rsid w:val="00450B67"/>
    <w:rsid w:val="00450C4B"/>
    <w:rsid w:val="00450DD1"/>
    <w:rsid w:val="00450FBA"/>
    <w:rsid w:val="004512EA"/>
    <w:rsid w:val="00451D3A"/>
    <w:rsid w:val="00451FB2"/>
    <w:rsid w:val="004524B7"/>
    <w:rsid w:val="0045252A"/>
    <w:rsid w:val="00453206"/>
    <w:rsid w:val="004534F9"/>
    <w:rsid w:val="00453908"/>
    <w:rsid w:val="00453AFC"/>
    <w:rsid w:val="00453CEB"/>
    <w:rsid w:val="00454031"/>
    <w:rsid w:val="00454645"/>
    <w:rsid w:val="00454AFB"/>
    <w:rsid w:val="00454B70"/>
    <w:rsid w:val="00454EBD"/>
    <w:rsid w:val="004551D4"/>
    <w:rsid w:val="00455385"/>
    <w:rsid w:val="004556AA"/>
    <w:rsid w:val="004559E3"/>
    <w:rsid w:val="00455AC0"/>
    <w:rsid w:val="00455DAF"/>
    <w:rsid w:val="00456314"/>
    <w:rsid w:val="00456330"/>
    <w:rsid w:val="00456333"/>
    <w:rsid w:val="0045648B"/>
    <w:rsid w:val="00456610"/>
    <w:rsid w:val="00457B48"/>
    <w:rsid w:val="00457CBE"/>
    <w:rsid w:val="00460328"/>
    <w:rsid w:val="00460702"/>
    <w:rsid w:val="00460830"/>
    <w:rsid w:val="00460E00"/>
    <w:rsid w:val="0046196B"/>
    <w:rsid w:val="00461A6A"/>
    <w:rsid w:val="00461E21"/>
    <w:rsid w:val="00461E9F"/>
    <w:rsid w:val="00461EB2"/>
    <w:rsid w:val="00462187"/>
    <w:rsid w:val="004626D9"/>
    <w:rsid w:val="00462DC2"/>
    <w:rsid w:val="00462DFA"/>
    <w:rsid w:val="00463273"/>
    <w:rsid w:val="00463910"/>
    <w:rsid w:val="004645B3"/>
    <w:rsid w:val="00464604"/>
    <w:rsid w:val="00464CC9"/>
    <w:rsid w:val="00465020"/>
    <w:rsid w:val="00465B5C"/>
    <w:rsid w:val="00465FAB"/>
    <w:rsid w:val="00466C15"/>
    <w:rsid w:val="00466E4D"/>
    <w:rsid w:val="0047005B"/>
    <w:rsid w:val="004704CC"/>
    <w:rsid w:val="00470A80"/>
    <w:rsid w:val="00470A82"/>
    <w:rsid w:val="00470CDF"/>
    <w:rsid w:val="00470D08"/>
    <w:rsid w:val="00470D54"/>
    <w:rsid w:val="004713D4"/>
    <w:rsid w:val="00471552"/>
    <w:rsid w:val="00471717"/>
    <w:rsid w:val="00471C3B"/>
    <w:rsid w:val="00471FFF"/>
    <w:rsid w:val="00472032"/>
    <w:rsid w:val="0047223E"/>
    <w:rsid w:val="00472581"/>
    <w:rsid w:val="004725EC"/>
    <w:rsid w:val="00472604"/>
    <w:rsid w:val="004729CD"/>
    <w:rsid w:val="00472C41"/>
    <w:rsid w:val="00473012"/>
    <w:rsid w:val="00473154"/>
    <w:rsid w:val="0047315B"/>
    <w:rsid w:val="004731D4"/>
    <w:rsid w:val="0047334A"/>
    <w:rsid w:val="004735C4"/>
    <w:rsid w:val="004738CB"/>
    <w:rsid w:val="00473CF3"/>
    <w:rsid w:val="00473CF7"/>
    <w:rsid w:val="00473DDE"/>
    <w:rsid w:val="00474163"/>
    <w:rsid w:val="0047454F"/>
    <w:rsid w:val="00474575"/>
    <w:rsid w:val="004747A5"/>
    <w:rsid w:val="00474A23"/>
    <w:rsid w:val="00474B1A"/>
    <w:rsid w:val="00474BE7"/>
    <w:rsid w:val="00474ED2"/>
    <w:rsid w:val="00475400"/>
    <w:rsid w:val="00475E3F"/>
    <w:rsid w:val="00476382"/>
    <w:rsid w:val="00476BE7"/>
    <w:rsid w:val="004770D5"/>
    <w:rsid w:val="004771CA"/>
    <w:rsid w:val="00477C5B"/>
    <w:rsid w:val="00477FC5"/>
    <w:rsid w:val="00480069"/>
    <w:rsid w:val="00480287"/>
    <w:rsid w:val="004806C5"/>
    <w:rsid w:val="004814C2"/>
    <w:rsid w:val="00481BAE"/>
    <w:rsid w:val="0048217E"/>
    <w:rsid w:val="0048256D"/>
    <w:rsid w:val="00482803"/>
    <w:rsid w:val="00482A87"/>
    <w:rsid w:val="00482CC6"/>
    <w:rsid w:val="00483161"/>
    <w:rsid w:val="004837AE"/>
    <w:rsid w:val="004839EC"/>
    <w:rsid w:val="00483F02"/>
    <w:rsid w:val="004841E8"/>
    <w:rsid w:val="0048485B"/>
    <w:rsid w:val="0048488D"/>
    <w:rsid w:val="004854AB"/>
    <w:rsid w:val="00485A78"/>
    <w:rsid w:val="00485C9F"/>
    <w:rsid w:val="00485D50"/>
    <w:rsid w:val="00485D9F"/>
    <w:rsid w:val="004860EF"/>
    <w:rsid w:val="0048689F"/>
    <w:rsid w:val="00486A8D"/>
    <w:rsid w:val="00487BCA"/>
    <w:rsid w:val="00490260"/>
    <w:rsid w:val="00490290"/>
    <w:rsid w:val="004902E4"/>
    <w:rsid w:val="004908DD"/>
    <w:rsid w:val="00490C58"/>
    <w:rsid w:val="004910F4"/>
    <w:rsid w:val="0049136B"/>
    <w:rsid w:val="00491A5C"/>
    <w:rsid w:val="00491B68"/>
    <w:rsid w:val="00491DFD"/>
    <w:rsid w:val="004929CE"/>
    <w:rsid w:val="00492A8A"/>
    <w:rsid w:val="00492D2B"/>
    <w:rsid w:val="0049378C"/>
    <w:rsid w:val="004938A8"/>
    <w:rsid w:val="0049435D"/>
    <w:rsid w:val="004950A7"/>
    <w:rsid w:val="00495656"/>
    <w:rsid w:val="004956A9"/>
    <w:rsid w:val="00495918"/>
    <w:rsid w:val="00495EA9"/>
    <w:rsid w:val="00495ED6"/>
    <w:rsid w:val="004961C7"/>
    <w:rsid w:val="004962E9"/>
    <w:rsid w:val="00496569"/>
    <w:rsid w:val="00496E93"/>
    <w:rsid w:val="00497006"/>
    <w:rsid w:val="00497B69"/>
    <w:rsid w:val="004A05CB"/>
    <w:rsid w:val="004A0844"/>
    <w:rsid w:val="004A0860"/>
    <w:rsid w:val="004A0AEA"/>
    <w:rsid w:val="004A0DF5"/>
    <w:rsid w:val="004A0F1F"/>
    <w:rsid w:val="004A134D"/>
    <w:rsid w:val="004A1600"/>
    <w:rsid w:val="004A17BE"/>
    <w:rsid w:val="004A1855"/>
    <w:rsid w:val="004A1901"/>
    <w:rsid w:val="004A1B49"/>
    <w:rsid w:val="004A209B"/>
    <w:rsid w:val="004A282C"/>
    <w:rsid w:val="004A28A5"/>
    <w:rsid w:val="004A29E2"/>
    <w:rsid w:val="004A2A50"/>
    <w:rsid w:val="004A31C1"/>
    <w:rsid w:val="004A3219"/>
    <w:rsid w:val="004A32B2"/>
    <w:rsid w:val="004A372C"/>
    <w:rsid w:val="004A3C77"/>
    <w:rsid w:val="004A3CBD"/>
    <w:rsid w:val="004A4106"/>
    <w:rsid w:val="004A42E7"/>
    <w:rsid w:val="004A4488"/>
    <w:rsid w:val="004A4892"/>
    <w:rsid w:val="004A4E12"/>
    <w:rsid w:val="004A570F"/>
    <w:rsid w:val="004A59C1"/>
    <w:rsid w:val="004A5B8B"/>
    <w:rsid w:val="004A5BBD"/>
    <w:rsid w:val="004A5DFE"/>
    <w:rsid w:val="004A655A"/>
    <w:rsid w:val="004A655D"/>
    <w:rsid w:val="004A664B"/>
    <w:rsid w:val="004A674E"/>
    <w:rsid w:val="004A6934"/>
    <w:rsid w:val="004A6BA6"/>
    <w:rsid w:val="004A7339"/>
    <w:rsid w:val="004A74D5"/>
    <w:rsid w:val="004A7985"/>
    <w:rsid w:val="004A7B82"/>
    <w:rsid w:val="004A7BDE"/>
    <w:rsid w:val="004A7DE4"/>
    <w:rsid w:val="004B0559"/>
    <w:rsid w:val="004B0767"/>
    <w:rsid w:val="004B0882"/>
    <w:rsid w:val="004B0AF5"/>
    <w:rsid w:val="004B0B0A"/>
    <w:rsid w:val="004B0F26"/>
    <w:rsid w:val="004B1123"/>
    <w:rsid w:val="004B151C"/>
    <w:rsid w:val="004B1EF6"/>
    <w:rsid w:val="004B211D"/>
    <w:rsid w:val="004B241C"/>
    <w:rsid w:val="004B25D9"/>
    <w:rsid w:val="004B26A1"/>
    <w:rsid w:val="004B286D"/>
    <w:rsid w:val="004B2C09"/>
    <w:rsid w:val="004B371A"/>
    <w:rsid w:val="004B3905"/>
    <w:rsid w:val="004B3EF0"/>
    <w:rsid w:val="004B3FD9"/>
    <w:rsid w:val="004B4099"/>
    <w:rsid w:val="004B4137"/>
    <w:rsid w:val="004B4389"/>
    <w:rsid w:val="004B43A4"/>
    <w:rsid w:val="004B4710"/>
    <w:rsid w:val="004B497F"/>
    <w:rsid w:val="004B4B68"/>
    <w:rsid w:val="004B4C56"/>
    <w:rsid w:val="004B4E67"/>
    <w:rsid w:val="004B4F43"/>
    <w:rsid w:val="004B56E9"/>
    <w:rsid w:val="004B5764"/>
    <w:rsid w:val="004B58D7"/>
    <w:rsid w:val="004B60A3"/>
    <w:rsid w:val="004B6CB1"/>
    <w:rsid w:val="004B73AF"/>
    <w:rsid w:val="004B75FC"/>
    <w:rsid w:val="004B794C"/>
    <w:rsid w:val="004B7A22"/>
    <w:rsid w:val="004C042F"/>
    <w:rsid w:val="004C0ACE"/>
    <w:rsid w:val="004C0EB3"/>
    <w:rsid w:val="004C10AE"/>
    <w:rsid w:val="004C13EC"/>
    <w:rsid w:val="004C16A4"/>
    <w:rsid w:val="004C199E"/>
    <w:rsid w:val="004C1C36"/>
    <w:rsid w:val="004C1D58"/>
    <w:rsid w:val="004C1DC5"/>
    <w:rsid w:val="004C1EDB"/>
    <w:rsid w:val="004C2799"/>
    <w:rsid w:val="004C2C4E"/>
    <w:rsid w:val="004C2DA4"/>
    <w:rsid w:val="004C2E19"/>
    <w:rsid w:val="004C30FD"/>
    <w:rsid w:val="004C319C"/>
    <w:rsid w:val="004C398B"/>
    <w:rsid w:val="004C3C80"/>
    <w:rsid w:val="004C3CDB"/>
    <w:rsid w:val="004C3D03"/>
    <w:rsid w:val="004C3D74"/>
    <w:rsid w:val="004C3F2F"/>
    <w:rsid w:val="004C43F0"/>
    <w:rsid w:val="004C44D5"/>
    <w:rsid w:val="004C4A65"/>
    <w:rsid w:val="004C4A6C"/>
    <w:rsid w:val="004C4B39"/>
    <w:rsid w:val="004C5270"/>
    <w:rsid w:val="004C5492"/>
    <w:rsid w:val="004C5BC2"/>
    <w:rsid w:val="004C64A8"/>
    <w:rsid w:val="004C65E2"/>
    <w:rsid w:val="004C6E9A"/>
    <w:rsid w:val="004C710B"/>
    <w:rsid w:val="004C763D"/>
    <w:rsid w:val="004C785F"/>
    <w:rsid w:val="004C7869"/>
    <w:rsid w:val="004C7E4D"/>
    <w:rsid w:val="004D0443"/>
    <w:rsid w:val="004D088A"/>
    <w:rsid w:val="004D0D8F"/>
    <w:rsid w:val="004D12FF"/>
    <w:rsid w:val="004D1AB7"/>
    <w:rsid w:val="004D1BF4"/>
    <w:rsid w:val="004D1CD0"/>
    <w:rsid w:val="004D1F2B"/>
    <w:rsid w:val="004D2170"/>
    <w:rsid w:val="004D268C"/>
    <w:rsid w:val="004D278E"/>
    <w:rsid w:val="004D2798"/>
    <w:rsid w:val="004D2E89"/>
    <w:rsid w:val="004D2EF7"/>
    <w:rsid w:val="004D2FD4"/>
    <w:rsid w:val="004D378E"/>
    <w:rsid w:val="004D3AE7"/>
    <w:rsid w:val="004D3C74"/>
    <w:rsid w:val="004D3E7F"/>
    <w:rsid w:val="004D417A"/>
    <w:rsid w:val="004D4A27"/>
    <w:rsid w:val="004D4DC0"/>
    <w:rsid w:val="004D4DF5"/>
    <w:rsid w:val="004D517D"/>
    <w:rsid w:val="004D530B"/>
    <w:rsid w:val="004D5775"/>
    <w:rsid w:val="004D5E65"/>
    <w:rsid w:val="004D5F8A"/>
    <w:rsid w:val="004D620E"/>
    <w:rsid w:val="004D68EC"/>
    <w:rsid w:val="004D69DB"/>
    <w:rsid w:val="004D6A68"/>
    <w:rsid w:val="004D70B1"/>
    <w:rsid w:val="004D7714"/>
    <w:rsid w:val="004D7869"/>
    <w:rsid w:val="004E00FF"/>
    <w:rsid w:val="004E0252"/>
    <w:rsid w:val="004E0947"/>
    <w:rsid w:val="004E09AD"/>
    <w:rsid w:val="004E0BAB"/>
    <w:rsid w:val="004E0C37"/>
    <w:rsid w:val="004E0C58"/>
    <w:rsid w:val="004E0FE3"/>
    <w:rsid w:val="004E1394"/>
    <w:rsid w:val="004E13ED"/>
    <w:rsid w:val="004E144A"/>
    <w:rsid w:val="004E1A85"/>
    <w:rsid w:val="004E1F03"/>
    <w:rsid w:val="004E20C2"/>
    <w:rsid w:val="004E22A6"/>
    <w:rsid w:val="004E2949"/>
    <w:rsid w:val="004E2A24"/>
    <w:rsid w:val="004E2F3B"/>
    <w:rsid w:val="004E2FB0"/>
    <w:rsid w:val="004E3394"/>
    <w:rsid w:val="004E3BCC"/>
    <w:rsid w:val="004E3C73"/>
    <w:rsid w:val="004E3E91"/>
    <w:rsid w:val="004E3FD2"/>
    <w:rsid w:val="004E40EE"/>
    <w:rsid w:val="004E41C4"/>
    <w:rsid w:val="004E4F4F"/>
    <w:rsid w:val="004E546B"/>
    <w:rsid w:val="004E563B"/>
    <w:rsid w:val="004E586D"/>
    <w:rsid w:val="004E5CA3"/>
    <w:rsid w:val="004E6151"/>
    <w:rsid w:val="004E6664"/>
    <w:rsid w:val="004E66F5"/>
    <w:rsid w:val="004E690C"/>
    <w:rsid w:val="004E6A4B"/>
    <w:rsid w:val="004E6C3A"/>
    <w:rsid w:val="004E6D96"/>
    <w:rsid w:val="004E70DB"/>
    <w:rsid w:val="004E7692"/>
    <w:rsid w:val="004E7C67"/>
    <w:rsid w:val="004F00DA"/>
    <w:rsid w:val="004F03DE"/>
    <w:rsid w:val="004F0E36"/>
    <w:rsid w:val="004F0FCB"/>
    <w:rsid w:val="004F127C"/>
    <w:rsid w:val="004F1327"/>
    <w:rsid w:val="004F147B"/>
    <w:rsid w:val="004F14DF"/>
    <w:rsid w:val="004F1B99"/>
    <w:rsid w:val="004F1C5D"/>
    <w:rsid w:val="004F1CAB"/>
    <w:rsid w:val="004F2249"/>
    <w:rsid w:val="004F2A0E"/>
    <w:rsid w:val="004F2BC3"/>
    <w:rsid w:val="004F2F19"/>
    <w:rsid w:val="004F30F6"/>
    <w:rsid w:val="004F3140"/>
    <w:rsid w:val="004F35D8"/>
    <w:rsid w:val="004F3901"/>
    <w:rsid w:val="004F393F"/>
    <w:rsid w:val="004F3D6E"/>
    <w:rsid w:val="004F400D"/>
    <w:rsid w:val="004F4507"/>
    <w:rsid w:val="004F483C"/>
    <w:rsid w:val="004F4851"/>
    <w:rsid w:val="004F48C7"/>
    <w:rsid w:val="004F4C31"/>
    <w:rsid w:val="004F51CC"/>
    <w:rsid w:val="004F532C"/>
    <w:rsid w:val="004F5A24"/>
    <w:rsid w:val="004F5CC5"/>
    <w:rsid w:val="004F5DEA"/>
    <w:rsid w:val="004F5E48"/>
    <w:rsid w:val="004F5F73"/>
    <w:rsid w:val="004F6421"/>
    <w:rsid w:val="004F6775"/>
    <w:rsid w:val="004F6897"/>
    <w:rsid w:val="004F6998"/>
    <w:rsid w:val="004F6A0B"/>
    <w:rsid w:val="004F7183"/>
    <w:rsid w:val="004F741C"/>
    <w:rsid w:val="004F7707"/>
    <w:rsid w:val="0050003F"/>
    <w:rsid w:val="0050059B"/>
    <w:rsid w:val="005005C7"/>
    <w:rsid w:val="0050061E"/>
    <w:rsid w:val="0050087C"/>
    <w:rsid w:val="00500954"/>
    <w:rsid w:val="00500B37"/>
    <w:rsid w:val="00500CBE"/>
    <w:rsid w:val="00501110"/>
    <w:rsid w:val="00501202"/>
    <w:rsid w:val="0050199F"/>
    <w:rsid w:val="00501E9D"/>
    <w:rsid w:val="00502201"/>
    <w:rsid w:val="005022CC"/>
    <w:rsid w:val="0050264F"/>
    <w:rsid w:val="00502E3E"/>
    <w:rsid w:val="00502FFB"/>
    <w:rsid w:val="00502FFE"/>
    <w:rsid w:val="00503719"/>
    <w:rsid w:val="0050395D"/>
    <w:rsid w:val="00503C06"/>
    <w:rsid w:val="00503CDC"/>
    <w:rsid w:val="00503E74"/>
    <w:rsid w:val="00504360"/>
    <w:rsid w:val="0050449E"/>
    <w:rsid w:val="00504925"/>
    <w:rsid w:val="00504D12"/>
    <w:rsid w:val="005050D2"/>
    <w:rsid w:val="00505350"/>
    <w:rsid w:val="00505366"/>
    <w:rsid w:val="00505578"/>
    <w:rsid w:val="00505A06"/>
    <w:rsid w:val="00505A8C"/>
    <w:rsid w:val="00505BA4"/>
    <w:rsid w:val="00505C75"/>
    <w:rsid w:val="00505F45"/>
    <w:rsid w:val="00506209"/>
    <w:rsid w:val="00506213"/>
    <w:rsid w:val="0050629B"/>
    <w:rsid w:val="005064C5"/>
    <w:rsid w:val="00506890"/>
    <w:rsid w:val="00506EEB"/>
    <w:rsid w:val="00507177"/>
    <w:rsid w:val="005073E7"/>
    <w:rsid w:val="00510888"/>
    <w:rsid w:val="00510C96"/>
    <w:rsid w:val="005110CA"/>
    <w:rsid w:val="00511199"/>
    <w:rsid w:val="005115C3"/>
    <w:rsid w:val="0051161C"/>
    <w:rsid w:val="00511E03"/>
    <w:rsid w:val="005120B9"/>
    <w:rsid w:val="00512908"/>
    <w:rsid w:val="00512C50"/>
    <w:rsid w:val="00512D85"/>
    <w:rsid w:val="00512EA9"/>
    <w:rsid w:val="00512EB1"/>
    <w:rsid w:val="00512F6F"/>
    <w:rsid w:val="00513162"/>
    <w:rsid w:val="00513163"/>
    <w:rsid w:val="005132C5"/>
    <w:rsid w:val="00513E05"/>
    <w:rsid w:val="00514751"/>
    <w:rsid w:val="0051544F"/>
    <w:rsid w:val="0051547A"/>
    <w:rsid w:val="00515498"/>
    <w:rsid w:val="0051560E"/>
    <w:rsid w:val="0051571A"/>
    <w:rsid w:val="00515C2F"/>
    <w:rsid w:val="00516272"/>
    <w:rsid w:val="0051659B"/>
    <w:rsid w:val="00516CD9"/>
    <w:rsid w:val="00517304"/>
    <w:rsid w:val="00517579"/>
    <w:rsid w:val="005176B3"/>
    <w:rsid w:val="00517C84"/>
    <w:rsid w:val="00517CF3"/>
    <w:rsid w:val="00517D39"/>
    <w:rsid w:val="00520269"/>
    <w:rsid w:val="00520612"/>
    <w:rsid w:val="0052086F"/>
    <w:rsid w:val="00520A5E"/>
    <w:rsid w:val="00521166"/>
    <w:rsid w:val="005211AE"/>
    <w:rsid w:val="00521671"/>
    <w:rsid w:val="00521D8D"/>
    <w:rsid w:val="005221BE"/>
    <w:rsid w:val="005223A4"/>
    <w:rsid w:val="0052249D"/>
    <w:rsid w:val="00522C6D"/>
    <w:rsid w:val="00523209"/>
    <w:rsid w:val="00523917"/>
    <w:rsid w:val="00523F3B"/>
    <w:rsid w:val="005243A5"/>
    <w:rsid w:val="005244E6"/>
    <w:rsid w:val="005244EB"/>
    <w:rsid w:val="005248C7"/>
    <w:rsid w:val="00524910"/>
    <w:rsid w:val="00524B55"/>
    <w:rsid w:val="00524BE7"/>
    <w:rsid w:val="00524D3A"/>
    <w:rsid w:val="00524EB9"/>
    <w:rsid w:val="005257E9"/>
    <w:rsid w:val="0052592F"/>
    <w:rsid w:val="00525B62"/>
    <w:rsid w:val="00525F50"/>
    <w:rsid w:val="00526E1E"/>
    <w:rsid w:val="00527675"/>
    <w:rsid w:val="00527FBC"/>
    <w:rsid w:val="00530B42"/>
    <w:rsid w:val="00530CCC"/>
    <w:rsid w:val="00531586"/>
    <w:rsid w:val="00531706"/>
    <w:rsid w:val="005318F0"/>
    <w:rsid w:val="00531C9E"/>
    <w:rsid w:val="005325E8"/>
    <w:rsid w:val="00532705"/>
    <w:rsid w:val="00532B72"/>
    <w:rsid w:val="00532D8C"/>
    <w:rsid w:val="0053310B"/>
    <w:rsid w:val="005331BF"/>
    <w:rsid w:val="00533327"/>
    <w:rsid w:val="0053336F"/>
    <w:rsid w:val="005334C9"/>
    <w:rsid w:val="005335E8"/>
    <w:rsid w:val="00533FC2"/>
    <w:rsid w:val="00533FD1"/>
    <w:rsid w:val="00534571"/>
    <w:rsid w:val="005351AA"/>
    <w:rsid w:val="00535205"/>
    <w:rsid w:val="0053529B"/>
    <w:rsid w:val="0053544F"/>
    <w:rsid w:val="00535808"/>
    <w:rsid w:val="005359D6"/>
    <w:rsid w:val="00536090"/>
    <w:rsid w:val="00536198"/>
    <w:rsid w:val="005368DC"/>
    <w:rsid w:val="00536A71"/>
    <w:rsid w:val="00536C89"/>
    <w:rsid w:val="00536EFA"/>
    <w:rsid w:val="00537622"/>
    <w:rsid w:val="00537C67"/>
    <w:rsid w:val="00537F53"/>
    <w:rsid w:val="0054003F"/>
    <w:rsid w:val="005407CA"/>
    <w:rsid w:val="0054122F"/>
    <w:rsid w:val="0054147F"/>
    <w:rsid w:val="005417C1"/>
    <w:rsid w:val="005421C4"/>
    <w:rsid w:val="0054282B"/>
    <w:rsid w:val="00542AEF"/>
    <w:rsid w:val="00542E92"/>
    <w:rsid w:val="00543174"/>
    <w:rsid w:val="00543245"/>
    <w:rsid w:val="00544344"/>
    <w:rsid w:val="00544680"/>
    <w:rsid w:val="00544A98"/>
    <w:rsid w:val="00545174"/>
    <w:rsid w:val="00545284"/>
    <w:rsid w:val="0054551D"/>
    <w:rsid w:val="005457D8"/>
    <w:rsid w:val="00545F75"/>
    <w:rsid w:val="00546165"/>
    <w:rsid w:val="00546205"/>
    <w:rsid w:val="00546259"/>
    <w:rsid w:val="00546979"/>
    <w:rsid w:val="00546CB4"/>
    <w:rsid w:val="00546DB8"/>
    <w:rsid w:val="00546EE1"/>
    <w:rsid w:val="00547262"/>
    <w:rsid w:val="0054736F"/>
    <w:rsid w:val="00547571"/>
    <w:rsid w:val="00547A79"/>
    <w:rsid w:val="00547C88"/>
    <w:rsid w:val="00547E8C"/>
    <w:rsid w:val="00547F47"/>
    <w:rsid w:val="005502A8"/>
    <w:rsid w:val="005508FC"/>
    <w:rsid w:val="00550CAE"/>
    <w:rsid w:val="005517BA"/>
    <w:rsid w:val="00551819"/>
    <w:rsid w:val="00552353"/>
    <w:rsid w:val="0055272F"/>
    <w:rsid w:val="0055290A"/>
    <w:rsid w:val="00552AEC"/>
    <w:rsid w:val="00552B15"/>
    <w:rsid w:val="00553D90"/>
    <w:rsid w:val="00553E0D"/>
    <w:rsid w:val="00554450"/>
    <w:rsid w:val="00554B15"/>
    <w:rsid w:val="00554F68"/>
    <w:rsid w:val="00554FC4"/>
    <w:rsid w:val="005556BC"/>
    <w:rsid w:val="005556F7"/>
    <w:rsid w:val="005557D2"/>
    <w:rsid w:val="00555FAD"/>
    <w:rsid w:val="00555FF7"/>
    <w:rsid w:val="00556342"/>
    <w:rsid w:val="00556909"/>
    <w:rsid w:val="00556C0A"/>
    <w:rsid w:val="00556C23"/>
    <w:rsid w:val="005573CA"/>
    <w:rsid w:val="0055748B"/>
    <w:rsid w:val="0056030F"/>
    <w:rsid w:val="0056043F"/>
    <w:rsid w:val="005609F8"/>
    <w:rsid w:val="00560A68"/>
    <w:rsid w:val="00560CB6"/>
    <w:rsid w:val="005614E9"/>
    <w:rsid w:val="00561866"/>
    <w:rsid w:val="00561942"/>
    <w:rsid w:val="00561A43"/>
    <w:rsid w:val="00561B8A"/>
    <w:rsid w:val="005625A2"/>
    <w:rsid w:val="00562B87"/>
    <w:rsid w:val="00562CF3"/>
    <w:rsid w:val="00563525"/>
    <w:rsid w:val="0056384E"/>
    <w:rsid w:val="00563D88"/>
    <w:rsid w:val="00564490"/>
    <w:rsid w:val="005649C4"/>
    <w:rsid w:val="00564A14"/>
    <w:rsid w:val="005653D1"/>
    <w:rsid w:val="00565581"/>
    <w:rsid w:val="00565D00"/>
    <w:rsid w:val="00566340"/>
    <w:rsid w:val="005663AC"/>
    <w:rsid w:val="005669C8"/>
    <w:rsid w:val="00566B6D"/>
    <w:rsid w:val="00566C2A"/>
    <w:rsid w:val="00566FA5"/>
    <w:rsid w:val="005671DE"/>
    <w:rsid w:val="005679AB"/>
    <w:rsid w:val="00567A15"/>
    <w:rsid w:val="00567CC3"/>
    <w:rsid w:val="00567E3D"/>
    <w:rsid w:val="00567F26"/>
    <w:rsid w:val="0057049F"/>
    <w:rsid w:val="00570935"/>
    <w:rsid w:val="00570DDD"/>
    <w:rsid w:val="005710C8"/>
    <w:rsid w:val="00571251"/>
    <w:rsid w:val="005713C5"/>
    <w:rsid w:val="0057140A"/>
    <w:rsid w:val="005737AD"/>
    <w:rsid w:val="00573C04"/>
    <w:rsid w:val="00573C35"/>
    <w:rsid w:val="00573D7B"/>
    <w:rsid w:val="0057433A"/>
    <w:rsid w:val="0057476D"/>
    <w:rsid w:val="00574EDE"/>
    <w:rsid w:val="00575033"/>
    <w:rsid w:val="005755EA"/>
    <w:rsid w:val="00575A8F"/>
    <w:rsid w:val="00576997"/>
    <w:rsid w:val="00576E2F"/>
    <w:rsid w:val="00577728"/>
    <w:rsid w:val="00577D08"/>
    <w:rsid w:val="00577E04"/>
    <w:rsid w:val="00577EDE"/>
    <w:rsid w:val="00580A95"/>
    <w:rsid w:val="005810FB"/>
    <w:rsid w:val="00581676"/>
    <w:rsid w:val="00581750"/>
    <w:rsid w:val="00581983"/>
    <w:rsid w:val="00581E58"/>
    <w:rsid w:val="00581EED"/>
    <w:rsid w:val="005823AF"/>
    <w:rsid w:val="00582EF7"/>
    <w:rsid w:val="00583092"/>
    <w:rsid w:val="005831D4"/>
    <w:rsid w:val="005838A8"/>
    <w:rsid w:val="0058395C"/>
    <w:rsid w:val="00583E96"/>
    <w:rsid w:val="00583EA1"/>
    <w:rsid w:val="00583EDD"/>
    <w:rsid w:val="0058471E"/>
    <w:rsid w:val="0058497F"/>
    <w:rsid w:val="00585766"/>
    <w:rsid w:val="005858E8"/>
    <w:rsid w:val="00585E4D"/>
    <w:rsid w:val="00585E81"/>
    <w:rsid w:val="005864C4"/>
    <w:rsid w:val="005865ED"/>
    <w:rsid w:val="005865FF"/>
    <w:rsid w:val="005866E2"/>
    <w:rsid w:val="00586A94"/>
    <w:rsid w:val="00586AE4"/>
    <w:rsid w:val="00586F07"/>
    <w:rsid w:val="0058725A"/>
    <w:rsid w:val="0058782D"/>
    <w:rsid w:val="00587AF5"/>
    <w:rsid w:val="00587CF8"/>
    <w:rsid w:val="00587D7A"/>
    <w:rsid w:val="00590388"/>
    <w:rsid w:val="005903F1"/>
    <w:rsid w:val="005910E2"/>
    <w:rsid w:val="005910EF"/>
    <w:rsid w:val="005911E6"/>
    <w:rsid w:val="005912D2"/>
    <w:rsid w:val="00591581"/>
    <w:rsid w:val="005915B7"/>
    <w:rsid w:val="00591954"/>
    <w:rsid w:val="00591C46"/>
    <w:rsid w:val="00591E63"/>
    <w:rsid w:val="005923ED"/>
    <w:rsid w:val="0059268F"/>
    <w:rsid w:val="00592C74"/>
    <w:rsid w:val="00592DB7"/>
    <w:rsid w:val="00592E69"/>
    <w:rsid w:val="005931D0"/>
    <w:rsid w:val="005942C6"/>
    <w:rsid w:val="0059436B"/>
    <w:rsid w:val="0059442C"/>
    <w:rsid w:val="005944CA"/>
    <w:rsid w:val="00594D19"/>
    <w:rsid w:val="00594FB2"/>
    <w:rsid w:val="00595207"/>
    <w:rsid w:val="005959D3"/>
    <w:rsid w:val="005965A1"/>
    <w:rsid w:val="0059687A"/>
    <w:rsid w:val="00596BDE"/>
    <w:rsid w:val="00596C55"/>
    <w:rsid w:val="00596E35"/>
    <w:rsid w:val="005979B6"/>
    <w:rsid w:val="00597B0E"/>
    <w:rsid w:val="00597D6C"/>
    <w:rsid w:val="005A0465"/>
    <w:rsid w:val="005A0561"/>
    <w:rsid w:val="005A06E8"/>
    <w:rsid w:val="005A071F"/>
    <w:rsid w:val="005A0E9C"/>
    <w:rsid w:val="005A0F5C"/>
    <w:rsid w:val="005A1610"/>
    <w:rsid w:val="005A1783"/>
    <w:rsid w:val="005A18FC"/>
    <w:rsid w:val="005A1937"/>
    <w:rsid w:val="005A227D"/>
    <w:rsid w:val="005A2518"/>
    <w:rsid w:val="005A25AF"/>
    <w:rsid w:val="005A3239"/>
    <w:rsid w:val="005A3249"/>
    <w:rsid w:val="005A3491"/>
    <w:rsid w:val="005A3B02"/>
    <w:rsid w:val="005A45EC"/>
    <w:rsid w:val="005A487A"/>
    <w:rsid w:val="005A4E0E"/>
    <w:rsid w:val="005A51B6"/>
    <w:rsid w:val="005A538F"/>
    <w:rsid w:val="005A5B36"/>
    <w:rsid w:val="005A5B66"/>
    <w:rsid w:val="005A5D7F"/>
    <w:rsid w:val="005A6166"/>
    <w:rsid w:val="005A6181"/>
    <w:rsid w:val="005A6288"/>
    <w:rsid w:val="005A63DC"/>
    <w:rsid w:val="005A7016"/>
    <w:rsid w:val="005A7185"/>
    <w:rsid w:val="005A72FF"/>
    <w:rsid w:val="005A7C40"/>
    <w:rsid w:val="005B0A61"/>
    <w:rsid w:val="005B1D66"/>
    <w:rsid w:val="005B1FB2"/>
    <w:rsid w:val="005B2286"/>
    <w:rsid w:val="005B26E1"/>
    <w:rsid w:val="005B28BE"/>
    <w:rsid w:val="005B2AA0"/>
    <w:rsid w:val="005B2ABC"/>
    <w:rsid w:val="005B3488"/>
    <w:rsid w:val="005B3624"/>
    <w:rsid w:val="005B374A"/>
    <w:rsid w:val="005B37F6"/>
    <w:rsid w:val="005B3AB3"/>
    <w:rsid w:val="005B3F19"/>
    <w:rsid w:val="005B3FCB"/>
    <w:rsid w:val="005B408A"/>
    <w:rsid w:val="005B41FD"/>
    <w:rsid w:val="005B47C3"/>
    <w:rsid w:val="005B4809"/>
    <w:rsid w:val="005B49B3"/>
    <w:rsid w:val="005B51BA"/>
    <w:rsid w:val="005B5494"/>
    <w:rsid w:val="005B5A41"/>
    <w:rsid w:val="005B5C14"/>
    <w:rsid w:val="005B66BF"/>
    <w:rsid w:val="005B6921"/>
    <w:rsid w:val="005B6A68"/>
    <w:rsid w:val="005B728F"/>
    <w:rsid w:val="005B7394"/>
    <w:rsid w:val="005B74AB"/>
    <w:rsid w:val="005B76D3"/>
    <w:rsid w:val="005B7AEF"/>
    <w:rsid w:val="005B7FBD"/>
    <w:rsid w:val="005C0713"/>
    <w:rsid w:val="005C0E8C"/>
    <w:rsid w:val="005C10F8"/>
    <w:rsid w:val="005C13C0"/>
    <w:rsid w:val="005C2040"/>
    <w:rsid w:val="005C2559"/>
    <w:rsid w:val="005C280A"/>
    <w:rsid w:val="005C2991"/>
    <w:rsid w:val="005C2C6A"/>
    <w:rsid w:val="005C2F38"/>
    <w:rsid w:val="005C3059"/>
    <w:rsid w:val="005C305F"/>
    <w:rsid w:val="005C37DE"/>
    <w:rsid w:val="005C3D00"/>
    <w:rsid w:val="005C3F1B"/>
    <w:rsid w:val="005C40AA"/>
    <w:rsid w:val="005C44CE"/>
    <w:rsid w:val="005C45D7"/>
    <w:rsid w:val="005C463D"/>
    <w:rsid w:val="005C4DAB"/>
    <w:rsid w:val="005C4F46"/>
    <w:rsid w:val="005C52B5"/>
    <w:rsid w:val="005C6017"/>
    <w:rsid w:val="005C63C7"/>
    <w:rsid w:val="005C6F04"/>
    <w:rsid w:val="005C722C"/>
    <w:rsid w:val="005C7234"/>
    <w:rsid w:val="005C7710"/>
    <w:rsid w:val="005C7737"/>
    <w:rsid w:val="005C7855"/>
    <w:rsid w:val="005D0CA2"/>
    <w:rsid w:val="005D0D13"/>
    <w:rsid w:val="005D0E32"/>
    <w:rsid w:val="005D10B2"/>
    <w:rsid w:val="005D11A3"/>
    <w:rsid w:val="005D11C8"/>
    <w:rsid w:val="005D124C"/>
    <w:rsid w:val="005D1255"/>
    <w:rsid w:val="005D1515"/>
    <w:rsid w:val="005D26FB"/>
    <w:rsid w:val="005D299E"/>
    <w:rsid w:val="005D2AD9"/>
    <w:rsid w:val="005D30D5"/>
    <w:rsid w:val="005D3144"/>
    <w:rsid w:val="005D326C"/>
    <w:rsid w:val="005D34A7"/>
    <w:rsid w:val="005D35D6"/>
    <w:rsid w:val="005D383C"/>
    <w:rsid w:val="005D3C98"/>
    <w:rsid w:val="005D421C"/>
    <w:rsid w:val="005D4465"/>
    <w:rsid w:val="005D449E"/>
    <w:rsid w:val="005D45AD"/>
    <w:rsid w:val="005D468F"/>
    <w:rsid w:val="005D4AF1"/>
    <w:rsid w:val="005D4B6F"/>
    <w:rsid w:val="005D4EFB"/>
    <w:rsid w:val="005D4F07"/>
    <w:rsid w:val="005D57C0"/>
    <w:rsid w:val="005D5D7E"/>
    <w:rsid w:val="005D5F78"/>
    <w:rsid w:val="005D65F0"/>
    <w:rsid w:val="005D6621"/>
    <w:rsid w:val="005D67AC"/>
    <w:rsid w:val="005D6B9C"/>
    <w:rsid w:val="005D7627"/>
    <w:rsid w:val="005D77C6"/>
    <w:rsid w:val="005D78A0"/>
    <w:rsid w:val="005D78E0"/>
    <w:rsid w:val="005D79E5"/>
    <w:rsid w:val="005D7B32"/>
    <w:rsid w:val="005E0B19"/>
    <w:rsid w:val="005E190B"/>
    <w:rsid w:val="005E1D04"/>
    <w:rsid w:val="005E2728"/>
    <w:rsid w:val="005E357C"/>
    <w:rsid w:val="005E3876"/>
    <w:rsid w:val="005E3AB7"/>
    <w:rsid w:val="005E3CFD"/>
    <w:rsid w:val="005E3D36"/>
    <w:rsid w:val="005E4155"/>
    <w:rsid w:val="005E4342"/>
    <w:rsid w:val="005E44B8"/>
    <w:rsid w:val="005E4686"/>
    <w:rsid w:val="005E46CB"/>
    <w:rsid w:val="005E48AB"/>
    <w:rsid w:val="005E4BCF"/>
    <w:rsid w:val="005E4BEC"/>
    <w:rsid w:val="005E4C00"/>
    <w:rsid w:val="005E5056"/>
    <w:rsid w:val="005E5302"/>
    <w:rsid w:val="005E5805"/>
    <w:rsid w:val="005E583A"/>
    <w:rsid w:val="005E594F"/>
    <w:rsid w:val="005E5A46"/>
    <w:rsid w:val="005E5C50"/>
    <w:rsid w:val="005E61FD"/>
    <w:rsid w:val="005E65B0"/>
    <w:rsid w:val="005E65F1"/>
    <w:rsid w:val="005E6AB2"/>
    <w:rsid w:val="005E6CBA"/>
    <w:rsid w:val="005E6E27"/>
    <w:rsid w:val="005E7A5A"/>
    <w:rsid w:val="005E7B87"/>
    <w:rsid w:val="005E7EF7"/>
    <w:rsid w:val="005F057E"/>
    <w:rsid w:val="005F0F2D"/>
    <w:rsid w:val="005F0F84"/>
    <w:rsid w:val="005F13E5"/>
    <w:rsid w:val="005F1473"/>
    <w:rsid w:val="005F1707"/>
    <w:rsid w:val="005F193F"/>
    <w:rsid w:val="005F2528"/>
    <w:rsid w:val="005F28D5"/>
    <w:rsid w:val="005F2A5C"/>
    <w:rsid w:val="005F2FB2"/>
    <w:rsid w:val="005F37AC"/>
    <w:rsid w:val="005F37F9"/>
    <w:rsid w:val="005F38A5"/>
    <w:rsid w:val="005F3D5A"/>
    <w:rsid w:val="005F3EE0"/>
    <w:rsid w:val="005F4007"/>
    <w:rsid w:val="005F5939"/>
    <w:rsid w:val="005F5EEE"/>
    <w:rsid w:val="005F6172"/>
    <w:rsid w:val="005F682B"/>
    <w:rsid w:val="005F6C64"/>
    <w:rsid w:val="005F7668"/>
    <w:rsid w:val="005F76AA"/>
    <w:rsid w:val="005F797A"/>
    <w:rsid w:val="005F7FC1"/>
    <w:rsid w:val="00600190"/>
    <w:rsid w:val="006004B0"/>
    <w:rsid w:val="00600A93"/>
    <w:rsid w:val="00600D50"/>
    <w:rsid w:val="00601317"/>
    <w:rsid w:val="006017F7"/>
    <w:rsid w:val="0060188B"/>
    <w:rsid w:val="00601901"/>
    <w:rsid w:val="00601C8C"/>
    <w:rsid w:val="00601F75"/>
    <w:rsid w:val="00602153"/>
    <w:rsid w:val="0060259C"/>
    <w:rsid w:val="006028EA"/>
    <w:rsid w:val="00602CF1"/>
    <w:rsid w:val="00602FBD"/>
    <w:rsid w:val="006030EB"/>
    <w:rsid w:val="006034E1"/>
    <w:rsid w:val="00603D39"/>
    <w:rsid w:val="00603DC5"/>
    <w:rsid w:val="006042B9"/>
    <w:rsid w:val="006042EE"/>
    <w:rsid w:val="00604558"/>
    <w:rsid w:val="00604E75"/>
    <w:rsid w:val="00604F32"/>
    <w:rsid w:val="006050D3"/>
    <w:rsid w:val="0060546D"/>
    <w:rsid w:val="006055A9"/>
    <w:rsid w:val="00605872"/>
    <w:rsid w:val="0060591F"/>
    <w:rsid w:val="00605961"/>
    <w:rsid w:val="006059D3"/>
    <w:rsid w:val="00605D16"/>
    <w:rsid w:val="00606491"/>
    <w:rsid w:val="00606671"/>
    <w:rsid w:val="00606731"/>
    <w:rsid w:val="0060695A"/>
    <w:rsid w:val="0060709B"/>
    <w:rsid w:val="0060740B"/>
    <w:rsid w:val="006074E1"/>
    <w:rsid w:val="006077AB"/>
    <w:rsid w:val="00607C75"/>
    <w:rsid w:val="00607DF3"/>
    <w:rsid w:val="00607E6B"/>
    <w:rsid w:val="006100FF"/>
    <w:rsid w:val="006103B8"/>
    <w:rsid w:val="00610CC2"/>
    <w:rsid w:val="00611202"/>
    <w:rsid w:val="00611931"/>
    <w:rsid w:val="00611D6E"/>
    <w:rsid w:val="00611DF3"/>
    <w:rsid w:val="00611E05"/>
    <w:rsid w:val="00611E77"/>
    <w:rsid w:val="006123E5"/>
    <w:rsid w:val="00612481"/>
    <w:rsid w:val="00612B79"/>
    <w:rsid w:val="00612C3A"/>
    <w:rsid w:val="00612DD0"/>
    <w:rsid w:val="00613AB6"/>
    <w:rsid w:val="0061482E"/>
    <w:rsid w:val="00614B8E"/>
    <w:rsid w:val="00614CED"/>
    <w:rsid w:val="006150D9"/>
    <w:rsid w:val="0061515B"/>
    <w:rsid w:val="0061539C"/>
    <w:rsid w:val="0061594B"/>
    <w:rsid w:val="00615F92"/>
    <w:rsid w:val="00616112"/>
    <w:rsid w:val="0061627B"/>
    <w:rsid w:val="0061628C"/>
    <w:rsid w:val="00616E4A"/>
    <w:rsid w:val="00616EE5"/>
    <w:rsid w:val="006176B7"/>
    <w:rsid w:val="0061796F"/>
    <w:rsid w:val="00617DDE"/>
    <w:rsid w:val="00620039"/>
    <w:rsid w:val="0062009F"/>
    <w:rsid w:val="00620573"/>
    <w:rsid w:val="00620CC6"/>
    <w:rsid w:val="00620E02"/>
    <w:rsid w:val="00620F47"/>
    <w:rsid w:val="0062123D"/>
    <w:rsid w:val="00621310"/>
    <w:rsid w:val="00621591"/>
    <w:rsid w:val="00621F3E"/>
    <w:rsid w:val="00621F57"/>
    <w:rsid w:val="0062214F"/>
    <w:rsid w:val="006221C2"/>
    <w:rsid w:val="0062228D"/>
    <w:rsid w:val="0062240B"/>
    <w:rsid w:val="006224B1"/>
    <w:rsid w:val="00622D0B"/>
    <w:rsid w:val="00622D0E"/>
    <w:rsid w:val="00622F51"/>
    <w:rsid w:val="006230BF"/>
    <w:rsid w:val="006231E1"/>
    <w:rsid w:val="006232ED"/>
    <w:rsid w:val="006233F3"/>
    <w:rsid w:val="00623B20"/>
    <w:rsid w:val="006240F7"/>
    <w:rsid w:val="006247E8"/>
    <w:rsid w:val="00624800"/>
    <w:rsid w:val="006251A2"/>
    <w:rsid w:val="006253B3"/>
    <w:rsid w:val="0062546C"/>
    <w:rsid w:val="006254FF"/>
    <w:rsid w:val="0062582F"/>
    <w:rsid w:val="00625A50"/>
    <w:rsid w:val="00625ACC"/>
    <w:rsid w:val="00625B68"/>
    <w:rsid w:val="006262E1"/>
    <w:rsid w:val="00627442"/>
    <w:rsid w:val="00627559"/>
    <w:rsid w:val="0062786B"/>
    <w:rsid w:val="00627949"/>
    <w:rsid w:val="00627B51"/>
    <w:rsid w:val="00627D3C"/>
    <w:rsid w:val="00627DE7"/>
    <w:rsid w:val="00627E35"/>
    <w:rsid w:val="00627F09"/>
    <w:rsid w:val="0063040B"/>
    <w:rsid w:val="00630DD7"/>
    <w:rsid w:val="00631362"/>
    <w:rsid w:val="0063152E"/>
    <w:rsid w:val="0063196D"/>
    <w:rsid w:val="00631BAE"/>
    <w:rsid w:val="00631BDF"/>
    <w:rsid w:val="0063240B"/>
    <w:rsid w:val="0063280F"/>
    <w:rsid w:val="0063314C"/>
    <w:rsid w:val="00633410"/>
    <w:rsid w:val="006336F2"/>
    <w:rsid w:val="00633850"/>
    <w:rsid w:val="00633B2A"/>
    <w:rsid w:val="00633B5E"/>
    <w:rsid w:val="00633EF3"/>
    <w:rsid w:val="006349A1"/>
    <w:rsid w:val="00634AA9"/>
    <w:rsid w:val="00634DD0"/>
    <w:rsid w:val="006352AE"/>
    <w:rsid w:val="0063542D"/>
    <w:rsid w:val="0063546A"/>
    <w:rsid w:val="00635AE4"/>
    <w:rsid w:val="006365C6"/>
    <w:rsid w:val="006366B2"/>
    <w:rsid w:val="00636AC5"/>
    <w:rsid w:val="00636C58"/>
    <w:rsid w:val="00636E85"/>
    <w:rsid w:val="006370BE"/>
    <w:rsid w:val="00637191"/>
    <w:rsid w:val="00637464"/>
    <w:rsid w:val="0063755E"/>
    <w:rsid w:val="00637835"/>
    <w:rsid w:val="00637A10"/>
    <w:rsid w:val="00637C2D"/>
    <w:rsid w:val="0064011B"/>
    <w:rsid w:val="006404B4"/>
    <w:rsid w:val="00640672"/>
    <w:rsid w:val="00640935"/>
    <w:rsid w:val="00640ED3"/>
    <w:rsid w:val="00641149"/>
    <w:rsid w:val="006411F1"/>
    <w:rsid w:val="006415C6"/>
    <w:rsid w:val="00641F8D"/>
    <w:rsid w:val="006421B5"/>
    <w:rsid w:val="00642325"/>
    <w:rsid w:val="006423EA"/>
    <w:rsid w:val="00642744"/>
    <w:rsid w:val="00642760"/>
    <w:rsid w:val="00642CDB"/>
    <w:rsid w:val="00642DD9"/>
    <w:rsid w:val="00642EB5"/>
    <w:rsid w:val="00642F2B"/>
    <w:rsid w:val="00642F56"/>
    <w:rsid w:val="006431A7"/>
    <w:rsid w:val="006432B7"/>
    <w:rsid w:val="006434F3"/>
    <w:rsid w:val="006434F5"/>
    <w:rsid w:val="0064375A"/>
    <w:rsid w:val="006438E4"/>
    <w:rsid w:val="00643AC8"/>
    <w:rsid w:val="00643F58"/>
    <w:rsid w:val="00643FDA"/>
    <w:rsid w:val="00644670"/>
    <w:rsid w:val="006446D4"/>
    <w:rsid w:val="00644836"/>
    <w:rsid w:val="00644DE1"/>
    <w:rsid w:val="00644FBE"/>
    <w:rsid w:val="00645237"/>
    <w:rsid w:val="00645361"/>
    <w:rsid w:val="00645534"/>
    <w:rsid w:val="006461E0"/>
    <w:rsid w:val="006463A8"/>
    <w:rsid w:val="00646467"/>
    <w:rsid w:val="00646561"/>
    <w:rsid w:val="00646BE0"/>
    <w:rsid w:val="00646E6D"/>
    <w:rsid w:val="0064746E"/>
    <w:rsid w:val="00647D1C"/>
    <w:rsid w:val="006501A2"/>
    <w:rsid w:val="006505B6"/>
    <w:rsid w:val="00650AF5"/>
    <w:rsid w:val="00650F26"/>
    <w:rsid w:val="00650FF0"/>
    <w:rsid w:val="006513EA"/>
    <w:rsid w:val="006514F9"/>
    <w:rsid w:val="0065165D"/>
    <w:rsid w:val="00651BDD"/>
    <w:rsid w:val="00651C35"/>
    <w:rsid w:val="00651EF9"/>
    <w:rsid w:val="006520E6"/>
    <w:rsid w:val="00652424"/>
    <w:rsid w:val="0065256A"/>
    <w:rsid w:val="0065289A"/>
    <w:rsid w:val="006528B6"/>
    <w:rsid w:val="00652A65"/>
    <w:rsid w:val="00652B7D"/>
    <w:rsid w:val="00653393"/>
    <w:rsid w:val="006538A0"/>
    <w:rsid w:val="00653B11"/>
    <w:rsid w:val="00653DB4"/>
    <w:rsid w:val="00654178"/>
    <w:rsid w:val="006549D6"/>
    <w:rsid w:val="00654D41"/>
    <w:rsid w:val="00654E82"/>
    <w:rsid w:val="00654EBE"/>
    <w:rsid w:val="006550DE"/>
    <w:rsid w:val="006554C9"/>
    <w:rsid w:val="006554D3"/>
    <w:rsid w:val="00655506"/>
    <w:rsid w:val="0065566A"/>
    <w:rsid w:val="00655C0E"/>
    <w:rsid w:val="0065659D"/>
    <w:rsid w:val="00656E3B"/>
    <w:rsid w:val="0065714B"/>
    <w:rsid w:val="006577F6"/>
    <w:rsid w:val="00657808"/>
    <w:rsid w:val="006578CA"/>
    <w:rsid w:val="00657C42"/>
    <w:rsid w:val="00657C7C"/>
    <w:rsid w:val="00657CBC"/>
    <w:rsid w:val="00660211"/>
    <w:rsid w:val="006602EB"/>
    <w:rsid w:val="0066044F"/>
    <w:rsid w:val="006604FA"/>
    <w:rsid w:val="0066096D"/>
    <w:rsid w:val="00661165"/>
    <w:rsid w:val="00661C82"/>
    <w:rsid w:val="00661CCA"/>
    <w:rsid w:val="00661E7C"/>
    <w:rsid w:val="0066208F"/>
    <w:rsid w:val="0066260D"/>
    <w:rsid w:val="00662DEC"/>
    <w:rsid w:val="0066351C"/>
    <w:rsid w:val="00663650"/>
    <w:rsid w:val="006639B3"/>
    <w:rsid w:val="00663D9C"/>
    <w:rsid w:val="00664446"/>
    <w:rsid w:val="00664567"/>
    <w:rsid w:val="0066485B"/>
    <w:rsid w:val="00664DB0"/>
    <w:rsid w:val="0066511A"/>
    <w:rsid w:val="006657D4"/>
    <w:rsid w:val="006657FA"/>
    <w:rsid w:val="006659D8"/>
    <w:rsid w:val="006663B7"/>
    <w:rsid w:val="00666495"/>
    <w:rsid w:val="006666EB"/>
    <w:rsid w:val="0066721A"/>
    <w:rsid w:val="006673ED"/>
    <w:rsid w:val="0066749E"/>
    <w:rsid w:val="0066760E"/>
    <w:rsid w:val="006676EE"/>
    <w:rsid w:val="00667D4E"/>
    <w:rsid w:val="00667DEF"/>
    <w:rsid w:val="00667F34"/>
    <w:rsid w:val="0067006F"/>
    <w:rsid w:val="006700C2"/>
    <w:rsid w:val="006701B2"/>
    <w:rsid w:val="006706EA"/>
    <w:rsid w:val="0067098E"/>
    <w:rsid w:val="00670BA7"/>
    <w:rsid w:val="006712ED"/>
    <w:rsid w:val="00671414"/>
    <w:rsid w:val="00671815"/>
    <w:rsid w:val="00671A64"/>
    <w:rsid w:val="00671E1F"/>
    <w:rsid w:val="006720F4"/>
    <w:rsid w:val="006725AC"/>
    <w:rsid w:val="00672673"/>
    <w:rsid w:val="006728CB"/>
    <w:rsid w:val="00672BD0"/>
    <w:rsid w:val="00672DF0"/>
    <w:rsid w:val="00672E31"/>
    <w:rsid w:val="00672ED1"/>
    <w:rsid w:val="0067314F"/>
    <w:rsid w:val="00673416"/>
    <w:rsid w:val="00673B74"/>
    <w:rsid w:val="00674001"/>
    <w:rsid w:val="00674873"/>
    <w:rsid w:val="00674951"/>
    <w:rsid w:val="00674B3C"/>
    <w:rsid w:val="006753ED"/>
    <w:rsid w:val="00675461"/>
    <w:rsid w:val="006757B6"/>
    <w:rsid w:val="00675940"/>
    <w:rsid w:val="006759F7"/>
    <w:rsid w:val="00675D7F"/>
    <w:rsid w:val="006761AD"/>
    <w:rsid w:val="00676295"/>
    <w:rsid w:val="006765CE"/>
    <w:rsid w:val="00676B7C"/>
    <w:rsid w:val="00677038"/>
    <w:rsid w:val="0067738D"/>
    <w:rsid w:val="00677482"/>
    <w:rsid w:val="006776BC"/>
    <w:rsid w:val="0068045F"/>
    <w:rsid w:val="0068050E"/>
    <w:rsid w:val="0068065D"/>
    <w:rsid w:val="0068067A"/>
    <w:rsid w:val="006806C2"/>
    <w:rsid w:val="00680ABE"/>
    <w:rsid w:val="00680F4B"/>
    <w:rsid w:val="00680F5E"/>
    <w:rsid w:val="006810CD"/>
    <w:rsid w:val="006813D0"/>
    <w:rsid w:val="00681820"/>
    <w:rsid w:val="006818A7"/>
    <w:rsid w:val="00681B7E"/>
    <w:rsid w:val="00681BA9"/>
    <w:rsid w:val="00682048"/>
    <w:rsid w:val="0068213D"/>
    <w:rsid w:val="00682EE4"/>
    <w:rsid w:val="00683123"/>
    <w:rsid w:val="006833C4"/>
    <w:rsid w:val="0068373E"/>
    <w:rsid w:val="006841EA"/>
    <w:rsid w:val="00684426"/>
    <w:rsid w:val="006844C1"/>
    <w:rsid w:val="00684896"/>
    <w:rsid w:val="00684CF8"/>
    <w:rsid w:val="00684DF5"/>
    <w:rsid w:val="00685111"/>
    <w:rsid w:val="0068556D"/>
    <w:rsid w:val="006857F5"/>
    <w:rsid w:val="00685B44"/>
    <w:rsid w:val="006860A7"/>
    <w:rsid w:val="00686800"/>
    <w:rsid w:val="00686D29"/>
    <w:rsid w:val="00687069"/>
    <w:rsid w:val="00687412"/>
    <w:rsid w:val="00687844"/>
    <w:rsid w:val="00687B61"/>
    <w:rsid w:val="00687BF8"/>
    <w:rsid w:val="00687F50"/>
    <w:rsid w:val="006904F1"/>
    <w:rsid w:val="00690922"/>
    <w:rsid w:val="00690A65"/>
    <w:rsid w:val="00690ADA"/>
    <w:rsid w:val="00690DC3"/>
    <w:rsid w:val="00690F0A"/>
    <w:rsid w:val="00691446"/>
    <w:rsid w:val="00691A3B"/>
    <w:rsid w:val="00692004"/>
    <w:rsid w:val="0069211E"/>
    <w:rsid w:val="00692347"/>
    <w:rsid w:val="0069253F"/>
    <w:rsid w:val="00692F52"/>
    <w:rsid w:val="006930A4"/>
    <w:rsid w:val="00693241"/>
    <w:rsid w:val="006933DA"/>
    <w:rsid w:val="00693BC3"/>
    <w:rsid w:val="00693DDF"/>
    <w:rsid w:val="00693DE1"/>
    <w:rsid w:val="00693DE7"/>
    <w:rsid w:val="00693F9F"/>
    <w:rsid w:val="006940C9"/>
    <w:rsid w:val="0069412E"/>
    <w:rsid w:val="006941AF"/>
    <w:rsid w:val="006948A0"/>
    <w:rsid w:val="00694983"/>
    <w:rsid w:val="0069503C"/>
    <w:rsid w:val="006957F5"/>
    <w:rsid w:val="0069629A"/>
    <w:rsid w:val="006962D0"/>
    <w:rsid w:val="006964D6"/>
    <w:rsid w:val="00696F85"/>
    <w:rsid w:val="00696F9C"/>
    <w:rsid w:val="0069794B"/>
    <w:rsid w:val="006979D2"/>
    <w:rsid w:val="00697C86"/>
    <w:rsid w:val="006A01F6"/>
    <w:rsid w:val="006A065B"/>
    <w:rsid w:val="006A0A9F"/>
    <w:rsid w:val="006A0D61"/>
    <w:rsid w:val="006A0EFB"/>
    <w:rsid w:val="006A10CF"/>
    <w:rsid w:val="006A1564"/>
    <w:rsid w:val="006A1BF3"/>
    <w:rsid w:val="006A201F"/>
    <w:rsid w:val="006A230B"/>
    <w:rsid w:val="006A236C"/>
    <w:rsid w:val="006A27D7"/>
    <w:rsid w:val="006A39EB"/>
    <w:rsid w:val="006A4312"/>
    <w:rsid w:val="006A4726"/>
    <w:rsid w:val="006A47CA"/>
    <w:rsid w:val="006A4A7E"/>
    <w:rsid w:val="006A4BBA"/>
    <w:rsid w:val="006A5439"/>
    <w:rsid w:val="006A5C38"/>
    <w:rsid w:val="006A648D"/>
    <w:rsid w:val="006A666B"/>
    <w:rsid w:val="006A6C42"/>
    <w:rsid w:val="006A6CB7"/>
    <w:rsid w:val="006A6E07"/>
    <w:rsid w:val="006A6E16"/>
    <w:rsid w:val="006A7299"/>
    <w:rsid w:val="006A751F"/>
    <w:rsid w:val="006A79B5"/>
    <w:rsid w:val="006B07C9"/>
    <w:rsid w:val="006B153F"/>
    <w:rsid w:val="006B1DCF"/>
    <w:rsid w:val="006B20D0"/>
    <w:rsid w:val="006B2697"/>
    <w:rsid w:val="006B289B"/>
    <w:rsid w:val="006B2A9C"/>
    <w:rsid w:val="006B2AD1"/>
    <w:rsid w:val="006B2AF9"/>
    <w:rsid w:val="006B3499"/>
    <w:rsid w:val="006B350C"/>
    <w:rsid w:val="006B3CB6"/>
    <w:rsid w:val="006B3EEE"/>
    <w:rsid w:val="006B456E"/>
    <w:rsid w:val="006B4CA1"/>
    <w:rsid w:val="006B5018"/>
    <w:rsid w:val="006B581A"/>
    <w:rsid w:val="006B581C"/>
    <w:rsid w:val="006B5911"/>
    <w:rsid w:val="006B5ECC"/>
    <w:rsid w:val="006B6063"/>
    <w:rsid w:val="006B6296"/>
    <w:rsid w:val="006B6EC9"/>
    <w:rsid w:val="006B71B6"/>
    <w:rsid w:val="006B724F"/>
    <w:rsid w:val="006C0316"/>
    <w:rsid w:val="006C0B54"/>
    <w:rsid w:val="006C2544"/>
    <w:rsid w:val="006C2FC7"/>
    <w:rsid w:val="006C316A"/>
    <w:rsid w:val="006C357F"/>
    <w:rsid w:val="006C368C"/>
    <w:rsid w:val="006C3BCF"/>
    <w:rsid w:val="006C401F"/>
    <w:rsid w:val="006C43B1"/>
    <w:rsid w:val="006C44EA"/>
    <w:rsid w:val="006C48C3"/>
    <w:rsid w:val="006C4C1C"/>
    <w:rsid w:val="006C4C67"/>
    <w:rsid w:val="006C5633"/>
    <w:rsid w:val="006C5A25"/>
    <w:rsid w:val="006C5BC0"/>
    <w:rsid w:val="006C5C04"/>
    <w:rsid w:val="006C5EA4"/>
    <w:rsid w:val="006C661D"/>
    <w:rsid w:val="006C6A05"/>
    <w:rsid w:val="006C6C92"/>
    <w:rsid w:val="006C6D7E"/>
    <w:rsid w:val="006C6E1F"/>
    <w:rsid w:val="006C7101"/>
    <w:rsid w:val="006C72D3"/>
    <w:rsid w:val="006C7366"/>
    <w:rsid w:val="006C7923"/>
    <w:rsid w:val="006C7B93"/>
    <w:rsid w:val="006C7FEE"/>
    <w:rsid w:val="006D0144"/>
    <w:rsid w:val="006D07E0"/>
    <w:rsid w:val="006D0D54"/>
    <w:rsid w:val="006D0FDF"/>
    <w:rsid w:val="006D107E"/>
    <w:rsid w:val="006D189A"/>
    <w:rsid w:val="006D1BB2"/>
    <w:rsid w:val="006D2307"/>
    <w:rsid w:val="006D2467"/>
    <w:rsid w:val="006D26FF"/>
    <w:rsid w:val="006D2932"/>
    <w:rsid w:val="006D29AB"/>
    <w:rsid w:val="006D2C08"/>
    <w:rsid w:val="006D32DB"/>
    <w:rsid w:val="006D349B"/>
    <w:rsid w:val="006D38C6"/>
    <w:rsid w:val="006D4291"/>
    <w:rsid w:val="006D437D"/>
    <w:rsid w:val="006D449C"/>
    <w:rsid w:val="006D44C9"/>
    <w:rsid w:val="006D4654"/>
    <w:rsid w:val="006D4D9F"/>
    <w:rsid w:val="006D5047"/>
    <w:rsid w:val="006D53A4"/>
    <w:rsid w:val="006D561A"/>
    <w:rsid w:val="006D5665"/>
    <w:rsid w:val="006D57F4"/>
    <w:rsid w:val="006D5BE4"/>
    <w:rsid w:val="006D5C0C"/>
    <w:rsid w:val="006D6C34"/>
    <w:rsid w:val="006D7507"/>
    <w:rsid w:val="006D7593"/>
    <w:rsid w:val="006D78C8"/>
    <w:rsid w:val="006D796D"/>
    <w:rsid w:val="006E0516"/>
    <w:rsid w:val="006E091A"/>
    <w:rsid w:val="006E09C1"/>
    <w:rsid w:val="006E1481"/>
    <w:rsid w:val="006E14FA"/>
    <w:rsid w:val="006E1A22"/>
    <w:rsid w:val="006E1C79"/>
    <w:rsid w:val="006E2331"/>
    <w:rsid w:val="006E2567"/>
    <w:rsid w:val="006E26C3"/>
    <w:rsid w:val="006E32E7"/>
    <w:rsid w:val="006E3746"/>
    <w:rsid w:val="006E394E"/>
    <w:rsid w:val="006E39D4"/>
    <w:rsid w:val="006E39D6"/>
    <w:rsid w:val="006E4E3E"/>
    <w:rsid w:val="006E4EB2"/>
    <w:rsid w:val="006E5945"/>
    <w:rsid w:val="006E5D81"/>
    <w:rsid w:val="006E5DBB"/>
    <w:rsid w:val="006E5E8E"/>
    <w:rsid w:val="006E6269"/>
    <w:rsid w:val="006E671D"/>
    <w:rsid w:val="006E693D"/>
    <w:rsid w:val="006E6C67"/>
    <w:rsid w:val="006E6EE6"/>
    <w:rsid w:val="006E72DB"/>
    <w:rsid w:val="006E730A"/>
    <w:rsid w:val="006E7428"/>
    <w:rsid w:val="006E75DD"/>
    <w:rsid w:val="006F043B"/>
    <w:rsid w:val="006F0BD0"/>
    <w:rsid w:val="006F0D7F"/>
    <w:rsid w:val="006F10A6"/>
    <w:rsid w:val="006F1265"/>
    <w:rsid w:val="006F14AC"/>
    <w:rsid w:val="006F170E"/>
    <w:rsid w:val="006F19B3"/>
    <w:rsid w:val="006F1D3A"/>
    <w:rsid w:val="006F1EF6"/>
    <w:rsid w:val="006F21C9"/>
    <w:rsid w:val="006F24EE"/>
    <w:rsid w:val="006F266F"/>
    <w:rsid w:val="006F26AB"/>
    <w:rsid w:val="006F2767"/>
    <w:rsid w:val="006F294C"/>
    <w:rsid w:val="006F2EAB"/>
    <w:rsid w:val="006F2F84"/>
    <w:rsid w:val="006F3145"/>
    <w:rsid w:val="006F3192"/>
    <w:rsid w:val="006F320E"/>
    <w:rsid w:val="006F332B"/>
    <w:rsid w:val="006F3384"/>
    <w:rsid w:val="006F3866"/>
    <w:rsid w:val="006F3A2A"/>
    <w:rsid w:val="006F474A"/>
    <w:rsid w:val="006F49AC"/>
    <w:rsid w:val="006F5065"/>
    <w:rsid w:val="006F515F"/>
    <w:rsid w:val="006F5202"/>
    <w:rsid w:val="006F565F"/>
    <w:rsid w:val="006F5737"/>
    <w:rsid w:val="006F5B9E"/>
    <w:rsid w:val="006F5F1C"/>
    <w:rsid w:val="006F60E8"/>
    <w:rsid w:val="006F61F2"/>
    <w:rsid w:val="006F622F"/>
    <w:rsid w:val="006F625F"/>
    <w:rsid w:val="006F640F"/>
    <w:rsid w:val="006F6427"/>
    <w:rsid w:val="006F64B1"/>
    <w:rsid w:val="006F6973"/>
    <w:rsid w:val="006F6A21"/>
    <w:rsid w:val="006F6E51"/>
    <w:rsid w:val="006F7087"/>
    <w:rsid w:val="006F78E5"/>
    <w:rsid w:val="00700502"/>
    <w:rsid w:val="007005D8"/>
    <w:rsid w:val="007008A4"/>
    <w:rsid w:val="007008FB"/>
    <w:rsid w:val="00700940"/>
    <w:rsid w:val="00700944"/>
    <w:rsid w:val="0070131C"/>
    <w:rsid w:val="0070135F"/>
    <w:rsid w:val="00701DF4"/>
    <w:rsid w:val="0070302E"/>
    <w:rsid w:val="00703060"/>
    <w:rsid w:val="007031B8"/>
    <w:rsid w:val="0070365E"/>
    <w:rsid w:val="007037E4"/>
    <w:rsid w:val="00703829"/>
    <w:rsid w:val="0070407D"/>
    <w:rsid w:val="0070466B"/>
    <w:rsid w:val="00704723"/>
    <w:rsid w:val="007048D4"/>
    <w:rsid w:val="00704B02"/>
    <w:rsid w:val="00704DCD"/>
    <w:rsid w:val="00704E84"/>
    <w:rsid w:val="0070534D"/>
    <w:rsid w:val="0070554B"/>
    <w:rsid w:val="00705681"/>
    <w:rsid w:val="00705842"/>
    <w:rsid w:val="007059AB"/>
    <w:rsid w:val="00705B87"/>
    <w:rsid w:val="007060A9"/>
    <w:rsid w:val="00706184"/>
    <w:rsid w:val="007062D3"/>
    <w:rsid w:val="0070638F"/>
    <w:rsid w:val="00706807"/>
    <w:rsid w:val="00706830"/>
    <w:rsid w:val="00706D25"/>
    <w:rsid w:val="00706DD1"/>
    <w:rsid w:val="007072E5"/>
    <w:rsid w:val="00707482"/>
    <w:rsid w:val="007074C1"/>
    <w:rsid w:val="007076AB"/>
    <w:rsid w:val="00707C31"/>
    <w:rsid w:val="00707D66"/>
    <w:rsid w:val="00707EE2"/>
    <w:rsid w:val="00707FFA"/>
    <w:rsid w:val="00710047"/>
    <w:rsid w:val="007100B7"/>
    <w:rsid w:val="007102D8"/>
    <w:rsid w:val="007103B2"/>
    <w:rsid w:val="00710ED4"/>
    <w:rsid w:val="007125B1"/>
    <w:rsid w:val="007126F0"/>
    <w:rsid w:val="007127C7"/>
    <w:rsid w:val="007128C1"/>
    <w:rsid w:val="0071333D"/>
    <w:rsid w:val="00713FB3"/>
    <w:rsid w:val="007145AC"/>
    <w:rsid w:val="00714659"/>
    <w:rsid w:val="00714697"/>
    <w:rsid w:val="00714CC7"/>
    <w:rsid w:val="00714F62"/>
    <w:rsid w:val="007150B5"/>
    <w:rsid w:val="007150C9"/>
    <w:rsid w:val="0071568B"/>
    <w:rsid w:val="00715818"/>
    <w:rsid w:val="00715C8A"/>
    <w:rsid w:val="00715DC6"/>
    <w:rsid w:val="00715F76"/>
    <w:rsid w:val="00716333"/>
    <w:rsid w:val="00716447"/>
    <w:rsid w:val="00716629"/>
    <w:rsid w:val="007166D7"/>
    <w:rsid w:val="0071684E"/>
    <w:rsid w:val="00716C83"/>
    <w:rsid w:val="00716E7F"/>
    <w:rsid w:val="00716F70"/>
    <w:rsid w:val="00717257"/>
    <w:rsid w:val="0071728D"/>
    <w:rsid w:val="00717574"/>
    <w:rsid w:val="007175AC"/>
    <w:rsid w:val="00717D26"/>
    <w:rsid w:val="00720253"/>
    <w:rsid w:val="00720827"/>
    <w:rsid w:val="00720A1D"/>
    <w:rsid w:val="00721A5D"/>
    <w:rsid w:val="00721CDE"/>
    <w:rsid w:val="00721D50"/>
    <w:rsid w:val="007222A0"/>
    <w:rsid w:val="00722330"/>
    <w:rsid w:val="007223D0"/>
    <w:rsid w:val="00722949"/>
    <w:rsid w:val="00722965"/>
    <w:rsid w:val="00722F4E"/>
    <w:rsid w:val="007230A6"/>
    <w:rsid w:val="007231F3"/>
    <w:rsid w:val="0072328C"/>
    <w:rsid w:val="007233E3"/>
    <w:rsid w:val="0072363A"/>
    <w:rsid w:val="00723C0B"/>
    <w:rsid w:val="00724292"/>
    <w:rsid w:val="007242B3"/>
    <w:rsid w:val="00724447"/>
    <w:rsid w:val="00724A76"/>
    <w:rsid w:val="00724BE3"/>
    <w:rsid w:val="00724DB5"/>
    <w:rsid w:val="0072577B"/>
    <w:rsid w:val="007259ED"/>
    <w:rsid w:val="00725A9D"/>
    <w:rsid w:val="00725B7D"/>
    <w:rsid w:val="00725C1E"/>
    <w:rsid w:val="007261C1"/>
    <w:rsid w:val="00726764"/>
    <w:rsid w:val="00726B2E"/>
    <w:rsid w:val="00726ECF"/>
    <w:rsid w:val="0072712B"/>
    <w:rsid w:val="007273CE"/>
    <w:rsid w:val="0072761D"/>
    <w:rsid w:val="0072774D"/>
    <w:rsid w:val="00727A91"/>
    <w:rsid w:val="00727CFB"/>
    <w:rsid w:val="00727EB6"/>
    <w:rsid w:val="00730086"/>
    <w:rsid w:val="007301E4"/>
    <w:rsid w:val="0073020F"/>
    <w:rsid w:val="0073061E"/>
    <w:rsid w:val="0073071A"/>
    <w:rsid w:val="007307C9"/>
    <w:rsid w:val="007327ED"/>
    <w:rsid w:val="00732929"/>
    <w:rsid w:val="00732F94"/>
    <w:rsid w:val="00733615"/>
    <w:rsid w:val="00733970"/>
    <w:rsid w:val="00733FF9"/>
    <w:rsid w:val="00734E6D"/>
    <w:rsid w:val="00734EE3"/>
    <w:rsid w:val="00734F4A"/>
    <w:rsid w:val="00735212"/>
    <w:rsid w:val="007352C8"/>
    <w:rsid w:val="007352E4"/>
    <w:rsid w:val="00735BC6"/>
    <w:rsid w:val="00735C8F"/>
    <w:rsid w:val="00735FB4"/>
    <w:rsid w:val="00736432"/>
    <w:rsid w:val="00736449"/>
    <w:rsid w:val="00736BD1"/>
    <w:rsid w:val="00736FD5"/>
    <w:rsid w:val="00737022"/>
    <w:rsid w:val="0073771A"/>
    <w:rsid w:val="007379FA"/>
    <w:rsid w:val="00737F1E"/>
    <w:rsid w:val="00741585"/>
    <w:rsid w:val="007416AF"/>
    <w:rsid w:val="0074272D"/>
    <w:rsid w:val="007429A5"/>
    <w:rsid w:val="0074311F"/>
    <w:rsid w:val="0074355A"/>
    <w:rsid w:val="0074368C"/>
    <w:rsid w:val="00743754"/>
    <w:rsid w:val="0074385D"/>
    <w:rsid w:val="00743C4B"/>
    <w:rsid w:val="00743DE0"/>
    <w:rsid w:val="007444B4"/>
    <w:rsid w:val="007445E8"/>
    <w:rsid w:val="00744992"/>
    <w:rsid w:val="00744CBD"/>
    <w:rsid w:val="00744E6D"/>
    <w:rsid w:val="00744F09"/>
    <w:rsid w:val="0074529B"/>
    <w:rsid w:val="007455A0"/>
    <w:rsid w:val="00746741"/>
    <w:rsid w:val="00746FC2"/>
    <w:rsid w:val="007472E5"/>
    <w:rsid w:val="0074731C"/>
    <w:rsid w:val="00747820"/>
    <w:rsid w:val="00750168"/>
    <w:rsid w:val="0075031C"/>
    <w:rsid w:val="00750346"/>
    <w:rsid w:val="00750AAB"/>
    <w:rsid w:val="007518A1"/>
    <w:rsid w:val="007518F8"/>
    <w:rsid w:val="00751AE4"/>
    <w:rsid w:val="0075246B"/>
    <w:rsid w:val="00752A21"/>
    <w:rsid w:val="00753815"/>
    <w:rsid w:val="007539CD"/>
    <w:rsid w:val="00753B33"/>
    <w:rsid w:val="00753FE9"/>
    <w:rsid w:val="00754167"/>
    <w:rsid w:val="0075422B"/>
    <w:rsid w:val="007548C1"/>
    <w:rsid w:val="007550EA"/>
    <w:rsid w:val="00755262"/>
    <w:rsid w:val="007553F8"/>
    <w:rsid w:val="007555B7"/>
    <w:rsid w:val="00755D63"/>
    <w:rsid w:val="00755F7E"/>
    <w:rsid w:val="00756135"/>
    <w:rsid w:val="00756456"/>
    <w:rsid w:val="00756960"/>
    <w:rsid w:val="00756CD6"/>
    <w:rsid w:val="0075753B"/>
    <w:rsid w:val="007577CF"/>
    <w:rsid w:val="0075785F"/>
    <w:rsid w:val="00757868"/>
    <w:rsid w:val="007578AB"/>
    <w:rsid w:val="0075796D"/>
    <w:rsid w:val="00757A73"/>
    <w:rsid w:val="00757B7E"/>
    <w:rsid w:val="00757E6F"/>
    <w:rsid w:val="007600FB"/>
    <w:rsid w:val="007602DC"/>
    <w:rsid w:val="0076042F"/>
    <w:rsid w:val="0076059F"/>
    <w:rsid w:val="00760757"/>
    <w:rsid w:val="00760C53"/>
    <w:rsid w:val="0076114B"/>
    <w:rsid w:val="00761811"/>
    <w:rsid w:val="0076184F"/>
    <w:rsid w:val="007619C0"/>
    <w:rsid w:val="00761BFF"/>
    <w:rsid w:val="00761C7F"/>
    <w:rsid w:val="00761EA4"/>
    <w:rsid w:val="00762578"/>
    <w:rsid w:val="007625AF"/>
    <w:rsid w:val="007625E9"/>
    <w:rsid w:val="007628CC"/>
    <w:rsid w:val="00763966"/>
    <w:rsid w:val="00763F09"/>
    <w:rsid w:val="00764013"/>
    <w:rsid w:val="00764056"/>
    <w:rsid w:val="007640D6"/>
    <w:rsid w:val="00764252"/>
    <w:rsid w:val="00764396"/>
    <w:rsid w:val="00764471"/>
    <w:rsid w:val="00764708"/>
    <w:rsid w:val="007647C3"/>
    <w:rsid w:val="0076499E"/>
    <w:rsid w:val="00765190"/>
    <w:rsid w:val="00765784"/>
    <w:rsid w:val="00765792"/>
    <w:rsid w:val="007657EA"/>
    <w:rsid w:val="0076599C"/>
    <w:rsid w:val="00766A9F"/>
    <w:rsid w:val="00766B15"/>
    <w:rsid w:val="007672DD"/>
    <w:rsid w:val="00767447"/>
    <w:rsid w:val="00767EFC"/>
    <w:rsid w:val="007700DF"/>
    <w:rsid w:val="007706E2"/>
    <w:rsid w:val="00770B85"/>
    <w:rsid w:val="00771C20"/>
    <w:rsid w:val="00771CF0"/>
    <w:rsid w:val="007721CC"/>
    <w:rsid w:val="00772319"/>
    <w:rsid w:val="007727BA"/>
    <w:rsid w:val="00772D62"/>
    <w:rsid w:val="007736F4"/>
    <w:rsid w:val="007737C6"/>
    <w:rsid w:val="0077380B"/>
    <w:rsid w:val="00773A4F"/>
    <w:rsid w:val="00773CFF"/>
    <w:rsid w:val="00773F52"/>
    <w:rsid w:val="0077419A"/>
    <w:rsid w:val="00774263"/>
    <w:rsid w:val="007742E4"/>
    <w:rsid w:val="007745A7"/>
    <w:rsid w:val="00774E11"/>
    <w:rsid w:val="00774E49"/>
    <w:rsid w:val="007753E9"/>
    <w:rsid w:val="007759C4"/>
    <w:rsid w:val="00776D51"/>
    <w:rsid w:val="00776FDA"/>
    <w:rsid w:val="007774FA"/>
    <w:rsid w:val="00777C38"/>
    <w:rsid w:val="00777D4B"/>
    <w:rsid w:val="007800A1"/>
    <w:rsid w:val="00780291"/>
    <w:rsid w:val="00780C53"/>
    <w:rsid w:val="00780CFF"/>
    <w:rsid w:val="00781005"/>
    <w:rsid w:val="007812DE"/>
    <w:rsid w:val="0078168F"/>
    <w:rsid w:val="00781AE3"/>
    <w:rsid w:val="00781D1F"/>
    <w:rsid w:val="00781E9D"/>
    <w:rsid w:val="00781F0D"/>
    <w:rsid w:val="007824BA"/>
    <w:rsid w:val="00782A28"/>
    <w:rsid w:val="00782CB5"/>
    <w:rsid w:val="007836AB"/>
    <w:rsid w:val="00783AA5"/>
    <w:rsid w:val="00783B08"/>
    <w:rsid w:val="00783BF0"/>
    <w:rsid w:val="00783CF2"/>
    <w:rsid w:val="00783CFA"/>
    <w:rsid w:val="0078421B"/>
    <w:rsid w:val="0078489D"/>
    <w:rsid w:val="00784CBF"/>
    <w:rsid w:val="00784DBB"/>
    <w:rsid w:val="00784EA3"/>
    <w:rsid w:val="0078505C"/>
    <w:rsid w:val="00785A1F"/>
    <w:rsid w:val="00785DA8"/>
    <w:rsid w:val="00785F5F"/>
    <w:rsid w:val="00786003"/>
    <w:rsid w:val="00786121"/>
    <w:rsid w:val="00786239"/>
    <w:rsid w:val="00786378"/>
    <w:rsid w:val="00786C83"/>
    <w:rsid w:val="007870C6"/>
    <w:rsid w:val="0078751F"/>
    <w:rsid w:val="00787544"/>
    <w:rsid w:val="0078766E"/>
    <w:rsid w:val="00787867"/>
    <w:rsid w:val="00787A7C"/>
    <w:rsid w:val="00787D16"/>
    <w:rsid w:val="00787EFC"/>
    <w:rsid w:val="00790316"/>
    <w:rsid w:val="007906F5"/>
    <w:rsid w:val="007909D0"/>
    <w:rsid w:val="00790AE8"/>
    <w:rsid w:val="00790D3D"/>
    <w:rsid w:val="00790E49"/>
    <w:rsid w:val="00791066"/>
    <w:rsid w:val="00791094"/>
    <w:rsid w:val="007914E6"/>
    <w:rsid w:val="007915BB"/>
    <w:rsid w:val="007915E0"/>
    <w:rsid w:val="00791614"/>
    <w:rsid w:val="007919CB"/>
    <w:rsid w:val="0079220A"/>
    <w:rsid w:val="0079259F"/>
    <w:rsid w:val="0079268B"/>
    <w:rsid w:val="00792C5F"/>
    <w:rsid w:val="00793216"/>
    <w:rsid w:val="0079329C"/>
    <w:rsid w:val="007935CD"/>
    <w:rsid w:val="00793662"/>
    <w:rsid w:val="007936BA"/>
    <w:rsid w:val="00794132"/>
    <w:rsid w:val="00794263"/>
    <w:rsid w:val="0079443A"/>
    <w:rsid w:val="00794CC0"/>
    <w:rsid w:val="00795211"/>
    <w:rsid w:val="007952DF"/>
    <w:rsid w:val="00795736"/>
    <w:rsid w:val="00795C9E"/>
    <w:rsid w:val="00796308"/>
    <w:rsid w:val="00796873"/>
    <w:rsid w:val="00796C99"/>
    <w:rsid w:val="00796F09"/>
    <w:rsid w:val="0079733F"/>
    <w:rsid w:val="00797427"/>
    <w:rsid w:val="007976F4"/>
    <w:rsid w:val="007977B5"/>
    <w:rsid w:val="007978E2"/>
    <w:rsid w:val="00797BDC"/>
    <w:rsid w:val="00797E16"/>
    <w:rsid w:val="007A076F"/>
    <w:rsid w:val="007A0CA5"/>
    <w:rsid w:val="007A12A8"/>
    <w:rsid w:val="007A1779"/>
    <w:rsid w:val="007A18F3"/>
    <w:rsid w:val="007A1BBC"/>
    <w:rsid w:val="007A2936"/>
    <w:rsid w:val="007A2AA0"/>
    <w:rsid w:val="007A2D6B"/>
    <w:rsid w:val="007A2EA7"/>
    <w:rsid w:val="007A3052"/>
    <w:rsid w:val="007A31AF"/>
    <w:rsid w:val="007A330D"/>
    <w:rsid w:val="007A3CB6"/>
    <w:rsid w:val="007A4114"/>
    <w:rsid w:val="007A430C"/>
    <w:rsid w:val="007A4DCE"/>
    <w:rsid w:val="007A4E65"/>
    <w:rsid w:val="007A50FC"/>
    <w:rsid w:val="007A51B9"/>
    <w:rsid w:val="007A538F"/>
    <w:rsid w:val="007A571A"/>
    <w:rsid w:val="007A585F"/>
    <w:rsid w:val="007A6026"/>
    <w:rsid w:val="007A619D"/>
    <w:rsid w:val="007A61C2"/>
    <w:rsid w:val="007A62DC"/>
    <w:rsid w:val="007A6463"/>
    <w:rsid w:val="007A64BD"/>
    <w:rsid w:val="007A6A33"/>
    <w:rsid w:val="007A727C"/>
    <w:rsid w:val="007A7576"/>
    <w:rsid w:val="007A7A1A"/>
    <w:rsid w:val="007A7DC3"/>
    <w:rsid w:val="007A7F9F"/>
    <w:rsid w:val="007B015C"/>
    <w:rsid w:val="007B0677"/>
    <w:rsid w:val="007B086B"/>
    <w:rsid w:val="007B0AEE"/>
    <w:rsid w:val="007B0FFC"/>
    <w:rsid w:val="007B122D"/>
    <w:rsid w:val="007B1754"/>
    <w:rsid w:val="007B1E7B"/>
    <w:rsid w:val="007B1EBA"/>
    <w:rsid w:val="007B220D"/>
    <w:rsid w:val="007B292D"/>
    <w:rsid w:val="007B2BF3"/>
    <w:rsid w:val="007B32C3"/>
    <w:rsid w:val="007B3F4B"/>
    <w:rsid w:val="007B4159"/>
    <w:rsid w:val="007B41BE"/>
    <w:rsid w:val="007B4520"/>
    <w:rsid w:val="007B47DC"/>
    <w:rsid w:val="007B514A"/>
    <w:rsid w:val="007B525D"/>
    <w:rsid w:val="007B5698"/>
    <w:rsid w:val="007B5B48"/>
    <w:rsid w:val="007B5B5D"/>
    <w:rsid w:val="007B5D92"/>
    <w:rsid w:val="007B64B8"/>
    <w:rsid w:val="007B790D"/>
    <w:rsid w:val="007B7AB8"/>
    <w:rsid w:val="007B7FC1"/>
    <w:rsid w:val="007C007F"/>
    <w:rsid w:val="007C01B5"/>
    <w:rsid w:val="007C023C"/>
    <w:rsid w:val="007C0571"/>
    <w:rsid w:val="007C0610"/>
    <w:rsid w:val="007C07BB"/>
    <w:rsid w:val="007C0A03"/>
    <w:rsid w:val="007C14F8"/>
    <w:rsid w:val="007C155A"/>
    <w:rsid w:val="007C1D1B"/>
    <w:rsid w:val="007C1FC3"/>
    <w:rsid w:val="007C224B"/>
    <w:rsid w:val="007C2742"/>
    <w:rsid w:val="007C2DC7"/>
    <w:rsid w:val="007C2E3E"/>
    <w:rsid w:val="007C2EB0"/>
    <w:rsid w:val="007C3173"/>
    <w:rsid w:val="007C31B6"/>
    <w:rsid w:val="007C3351"/>
    <w:rsid w:val="007C3556"/>
    <w:rsid w:val="007C3621"/>
    <w:rsid w:val="007C3712"/>
    <w:rsid w:val="007C3DCA"/>
    <w:rsid w:val="007C3E37"/>
    <w:rsid w:val="007C4513"/>
    <w:rsid w:val="007C481C"/>
    <w:rsid w:val="007C4AAE"/>
    <w:rsid w:val="007C4D54"/>
    <w:rsid w:val="007C522C"/>
    <w:rsid w:val="007C5295"/>
    <w:rsid w:val="007C5C4F"/>
    <w:rsid w:val="007C5DEF"/>
    <w:rsid w:val="007C5F8D"/>
    <w:rsid w:val="007C62A7"/>
    <w:rsid w:val="007C647C"/>
    <w:rsid w:val="007C657E"/>
    <w:rsid w:val="007C6998"/>
    <w:rsid w:val="007C6AE5"/>
    <w:rsid w:val="007C6E27"/>
    <w:rsid w:val="007C702B"/>
    <w:rsid w:val="007C7128"/>
    <w:rsid w:val="007C7152"/>
    <w:rsid w:val="007C7B18"/>
    <w:rsid w:val="007C7F8A"/>
    <w:rsid w:val="007D0124"/>
    <w:rsid w:val="007D087C"/>
    <w:rsid w:val="007D08B2"/>
    <w:rsid w:val="007D127A"/>
    <w:rsid w:val="007D12E2"/>
    <w:rsid w:val="007D13CD"/>
    <w:rsid w:val="007D19D3"/>
    <w:rsid w:val="007D1A43"/>
    <w:rsid w:val="007D1EF5"/>
    <w:rsid w:val="007D2381"/>
    <w:rsid w:val="007D25ED"/>
    <w:rsid w:val="007D2983"/>
    <w:rsid w:val="007D30BF"/>
    <w:rsid w:val="007D3279"/>
    <w:rsid w:val="007D3359"/>
    <w:rsid w:val="007D344B"/>
    <w:rsid w:val="007D3498"/>
    <w:rsid w:val="007D3860"/>
    <w:rsid w:val="007D3A59"/>
    <w:rsid w:val="007D3C1F"/>
    <w:rsid w:val="007D3D07"/>
    <w:rsid w:val="007D3E35"/>
    <w:rsid w:val="007D4479"/>
    <w:rsid w:val="007D44BC"/>
    <w:rsid w:val="007D4656"/>
    <w:rsid w:val="007D46A7"/>
    <w:rsid w:val="007D4A5B"/>
    <w:rsid w:val="007D4BCF"/>
    <w:rsid w:val="007D4BED"/>
    <w:rsid w:val="007D4C7A"/>
    <w:rsid w:val="007D5B25"/>
    <w:rsid w:val="007D5D39"/>
    <w:rsid w:val="007D5E26"/>
    <w:rsid w:val="007D67EB"/>
    <w:rsid w:val="007D682F"/>
    <w:rsid w:val="007D6996"/>
    <w:rsid w:val="007D6A71"/>
    <w:rsid w:val="007D6D66"/>
    <w:rsid w:val="007D705C"/>
    <w:rsid w:val="007D7391"/>
    <w:rsid w:val="007D7451"/>
    <w:rsid w:val="007D7649"/>
    <w:rsid w:val="007D7CCB"/>
    <w:rsid w:val="007E0459"/>
    <w:rsid w:val="007E0880"/>
    <w:rsid w:val="007E0D2A"/>
    <w:rsid w:val="007E0E37"/>
    <w:rsid w:val="007E0FDA"/>
    <w:rsid w:val="007E1DE4"/>
    <w:rsid w:val="007E20D2"/>
    <w:rsid w:val="007E220D"/>
    <w:rsid w:val="007E26E8"/>
    <w:rsid w:val="007E2E71"/>
    <w:rsid w:val="007E2F49"/>
    <w:rsid w:val="007E3271"/>
    <w:rsid w:val="007E3EA5"/>
    <w:rsid w:val="007E4010"/>
    <w:rsid w:val="007E41C3"/>
    <w:rsid w:val="007E4A70"/>
    <w:rsid w:val="007E4AB6"/>
    <w:rsid w:val="007E4D9A"/>
    <w:rsid w:val="007E4D9B"/>
    <w:rsid w:val="007E4FAC"/>
    <w:rsid w:val="007E54B8"/>
    <w:rsid w:val="007E57C6"/>
    <w:rsid w:val="007E5B34"/>
    <w:rsid w:val="007E5F83"/>
    <w:rsid w:val="007E64F0"/>
    <w:rsid w:val="007E657C"/>
    <w:rsid w:val="007E6659"/>
    <w:rsid w:val="007E7560"/>
    <w:rsid w:val="007E7BB4"/>
    <w:rsid w:val="007E7D53"/>
    <w:rsid w:val="007F008F"/>
    <w:rsid w:val="007F011D"/>
    <w:rsid w:val="007F01C6"/>
    <w:rsid w:val="007F039A"/>
    <w:rsid w:val="007F0528"/>
    <w:rsid w:val="007F05F3"/>
    <w:rsid w:val="007F06D1"/>
    <w:rsid w:val="007F08AB"/>
    <w:rsid w:val="007F0C2B"/>
    <w:rsid w:val="007F0FC0"/>
    <w:rsid w:val="007F13C1"/>
    <w:rsid w:val="007F1AC5"/>
    <w:rsid w:val="007F1E3B"/>
    <w:rsid w:val="007F1F56"/>
    <w:rsid w:val="007F2269"/>
    <w:rsid w:val="007F2F15"/>
    <w:rsid w:val="007F311C"/>
    <w:rsid w:val="007F323B"/>
    <w:rsid w:val="007F32ED"/>
    <w:rsid w:val="007F34C6"/>
    <w:rsid w:val="007F3E4A"/>
    <w:rsid w:val="007F3E95"/>
    <w:rsid w:val="007F4597"/>
    <w:rsid w:val="007F495F"/>
    <w:rsid w:val="007F4AB0"/>
    <w:rsid w:val="007F4E54"/>
    <w:rsid w:val="007F4EB9"/>
    <w:rsid w:val="007F53F2"/>
    <w:rsid w:val="007F5402"/>
    <w:rsid w:val="007F578E"/>
    <w:rsid w:val="007F5792"/>
    <w:rsid w:val="007F5BDD"/>
    <w:rsid w:val="007F5C8C"/>
    <w:rsid w:val="007F5F33"/>
    <w:rsid w:val="007F63C4"/>
    <w:rsid w:val="007F6CA2"/>
    <w:rsid w:val="007F7338"/>
    <w:rsid w:val="007F78DC"/>
    <w:rsid w:val="007F794C"/>
    <w:rsid w:val="008001D9"/>
    <w:rsid w:val="00800992"/>
    <w:rsid w:val="008009F0"/>
    <w:rsid w:val="00800AE3"/>
    <w:rsid w:val="00801995"/>
    <w:rsid w:val="00801B6B"/>
    <w:rsid w:val="0080203B"/>
    <w:rsid w:val="0080229B"/>
    <w:rsid w:val="0080287D"/>
    <w:rsid w:val="008028CD"/>
    <w:rsid w:val="00802E2F"/>
    <w:rsid w:val="00802E48"/>
    <w:rsid w:val="008030BF"/>
    <w:rsid w:val="00803398"/>
    <w:rsid w:val="00804039"/>
    <w:rsid w:val="00804226"/>
    <w:rsid w:val="00804343"/>
    <w:rsid w:val="008043FA"/>
    <w:rsid w:val="008049AA"/>
    <w:rsid w:val="00804B15"/>
    <w:rsid w:val="008050D6"/>
    <w:rsid w:val="0080533C"/>
    <w:rsid w:val="008057A0"/>
    <w:rsid w:val="00806154"/>
    <w:rsid w:val="00806371"/>
    <w:rsid w:val="008065B5"/>
    <w:rsid w:val="008065E7"/>
    <w:rsid w:val="008068D9"/>
    <w:rsid w:val="00806A06"/>
    <w:rsid w:val="00807140"/>
    <w:rsid w:val="00807360"/>
    <w:rsid w:val="008074AA"/>
    <w:rsid w:val="008076F8"/>
    <w:rsid w:val="00807D0E"/>
    <w:rsid w:val="00807DFE"/>
    <w:rsid w:val="00807F31"/>
    <w:rsid w:val="0081006C"/>
    <w:rsid w:val="00810142"/>
    <w:rsid w:val="0081055B"/>
    <w:rsid w:val="00810624"/>
    <w:rsid w:val="00810ABD"/>
    <w:rsid w:val="00810B82"/>
    <w:rsid w:val="00811427"/>
    <w:rsid w:val="008114FB"/>
    <w:rsid w:val="00811521"/>
    <w:rsid w:val="00811D6A"/>
    <w:rsid w:val="00811EA7"/>
    <w:rsid w:val="0081225B"/>
    <w:rsid w:val="008122A9"/>
    <w:rsid w:val="00812861"/>
    <w:rsid w:val="00812B21"/>
    <w:rsid w:val="008138D2"/>
    <w:rsid w:val="00813B24"/>
    <w:rsid w:val="00813B68"/>
    <w:rsid w:val="008141B0"/>
    <w:rsid w:val="008149FB"/>
    <w:rsid w:val="00814B71"/>
    <w:rsid w:val="00814BDB"/>
    <w:rsid w:val="00814F23"/>
    <w:rsid w:val="00814F6E"/>
    <w:rsid w:val="0081508B"/>
    <w:rsid w:val="0081590E"/>
    <w:rsid w:val="00815942"/>
    <w:rsid w:val="00815DF6"/>
    <w:rsid w:val="00815EA2"/>
    <w:rsid w:val="00816030"/>
    <w:rsid w:val="0081611A"/>
    <w:rsid w:val="00816226"/>
    <w:rsid w:val="008162F4"/>
    <w:rsid w:val="008172E7"/>
    <w:rsid w:val="00817513"/>
    <w:rsid w:val="00817835"/>
    <w:rsid w:val="00817E52"/>
    <w:rsid w:val="00820559"/>
    <w:rsid w:val="00820560"/>
    <w:rsid w:val="00820A45"/>
    <w:rsid w:val="00821574"/>
    <w:rsid w:val="008219DB"/>
    <w:rsid w:val="0082211A"/>
    <w:rsid w:val="0082221B"/>
    <w:rsid w:val="008223DA"/>
    <w:rsid w:val="00822A4C"/>
    <w:rsid w:val="00823B7C"/>
    <w:rsid w:val="00823B83"/>
    <w:rsid w:val="00823C48"/>
    <w:rsid w:val="00823CAB"/>
    <w:rsid w:val="0082433E"/>
    <w:rsid w:val="0082443E"/>
    <w:rsid w:val="008245B4"/>
    <w:rsid w:val="0082489A"/>
    <w:rsid w:val="00824936"/>
    <w:rsid w:val="0082519B"/>
    <w:rsid w:val="00825405"/>
    <w:rsid w:val="008257E7"/>
    <w:rsid w:val="008259CF"/>
    <w:rsid w:val="00825D62"/>
    <w:rsid w:val="00825FA3"/>
    <w:rsid w:val="0082602E"/>
    <w:rsid w:val="0082610F"/>
    <w:rsid w:val="00826354"/>
    <w:rsid w:val="00826513"/>
    <w:rsid w:val="00826540"/>
    <w:rsid w:val="00826648"/>
    <w:rsid w:val="008266D4"/>
    <w:rsid w:val="00826A33"/>
    <w:rsid w:val="00827080"/>
    <w:rsid w:val="00827502"/>
    <w:rsid w:val="00827BE1"/>
    <w:rsid w:val="00827D5E"/>
    <w:rsid w:val="00830093"/>
    <w:rsid w:val="0083010F"/>
    <w:rsid w:val="008302B0"/>
    <w:rsid w:val="008306A4"/>
    <w:rsid w:val="008306D6"/>
    <w:rsid w:val="0083098D"/>
    <w:rsid w:val="00830CCD"/>
    <w:rsid w:val="00830DC2"/>
    <w:rsid w:val="0083138F"/>
    <w:rsid w:val="008313B3"/>
    <w:rsid w:val="0083211D"/>
    <w:rsid w:val="00832373"/>
    <w:rsid w:val="00832DE4"/>
    <w:rsid w:val="00833456"/>
    <w:rsid w:val="008334AA"/>
    <w:rsid w:val="00833F79"/>
    <w:rsid w:val="00834678"/>
    <w:rsid w:val="00834B7C"/>
    <w:rsid w:val="00834FF7"/>
    <w:rsid w:val="00835443"/>
    <w:rsid w:val="0083570D"/>
    <w:rsid w:val="00835EB5"/>
    <w:rsid w:val="00836A86"/>
    <w:rsid w:val="00836AF1"/>
    <w:rsid w:val="00837133"/>
    <w:rsid w:val="0083713E"/>
    <w:rsid w:val="008371CA"/>
    <w:rsid w:val="00837420"/>
    <w:rsid w:val="008374E2"/>
    <w:rsid w:val="008379A5"/>
    <w:rsid w:val="00837DB6"/>
    <w:rsid w:val="00840C11"/>
    <w:rsid w:val="00840CBF"/>
    <w:rsid w:val="008418A6"/>
    <w:rsid w:val="008419C2"/>
    <w:rsid w:val="008419E0"/>
    <w:rsid w:val="00841AA6"/>
    <w:rsid w:val="0084271D"/>
    <w:rsid w:val="00842A0C"/>
    <w:rsid w:val="00842BBD"/>
    <w:rsid w:val="00842D0B"/>
    <w:rsid w:val="008436E0"/>
    <w:rsid w:val="008437CB"/>
    <w:rsid w:val="00844076"/>
    <w:rsid w:val="008446AF"/>
    <w:rsid w:val="00844D4A"/>
    <w:rsid w:val="00844D63"/>
    <w:rsid w:val="0084500D"/>
    <w:rsid w:val="0084542E"/>
    <w:rsid w:val="008455C9"/>
    <w:rsid w:val="0084563A"/>
    <w:rsid w:val="0084568D"/>
    <w:rsid w:val="008460B3"/>
    <w:rsid w:val="00846683"/>
    <w:rsid w:val="00846986"/>
    <w:rsid w:val="00846DC8"/>
    <w:rsid w:val="008470C9"/>
    <w:rsid w:val="008474DC"/>
    <w:rsid w:val="008500A9"/>
    <w:rsid w:val="00850384"/>
    <w:rsid w:val="0085075C"/>
    <w:rsid w:val="00850954"/>
    <w:rsid w:val="0085119D"/>
    <w:rsid w:val="008514A3"/>
    <w:rsid w:val="008515A7"/>
    <w:rsid w:val="00851B83"/>
    <w:rsid w:val="00852060"/>
    <w:rsid w:val="008520F5"/>
    <w:rsid w:val="0085212D"/>
    <w:rsid w:val="008523C6"/>
    <w:rsid w:val="0085258F"/>
    <w:rsid w:val="00852B01"/>
    <w:rsid w:val="00852FBB"/>
    <w:rsid w:val="00853931"/>
    <w:rsid w:val="00853F3B"/>
    <w:rsid w:val="00853FB8"/>
    <w:rsid w:val="0085406F"/>
    <w:rsid w:val="008541AF"/>
    <w:rsid w:val="008544DE"/>
    <w:rsid w:val="00854966"/>
    <w:rsid w:val="008549C2"/>
    <w:rsid w:val="00854E5C"/>
    <w:rsid w:val="0085500D"/>
    <w:rsid w:val="0085545E"/>
    <w:rsid w:val="008558BF"/>
    <w:rsid w:val="00855A3E"/>
    <w:rsid w:val="00855A5B"/>
    <w:rsid w:val="00855C6A"/>
    <w:rsid w:val="0085607A"/>
    <w:rsid w:val="008560B6"/>
    <w:rsid w:val="00856665"/>
    <w:rsid w:val="00857660"/>
    <w:rsid w:val="00857BDD"/>
    <w:rsid w:val="00857D4C"/>
    <w:rsid w:val="008602DA"/>
    <w:rsid w:val="008606AA"/>
    <w:rsid w:val="00860704"/>
    <w:rsid w:val="00860B52"/>
    <w:rsid w:val="00860F41"/>
    <w:rsid w:val="008610A1"/>
    <w:rsid w:val="008610BD"/>
    <w:rsid w:val="0086137C"/>
    <w:rsid w:val="008617B5"/>
    <w:rsid w:val="00861826"/>
    <w:rsid w:val="00861E53"/>
    <w:rsid w:val="008644CE"/>
    <w:rsid w:val="00864F5D"/>
    <w:rsid w:val="00864F96"/>
    <w:rsid w:val="008656CA"/>
    <w:rsid w:val="00865958"/>
    <w:rsid w:val="00865A40"/>
    <w:rsid w:val="00865AFB"/>
    <w:rsid w:val="00866EBD"/>
    <w:rsid w:val="00866FB4"/>
    <w:rsid w:val="008675D1"/>
    <w:rsid w:val="008677D3"/>
    <w:rsid w:val="00867B9E"/>
    <w:rsid w:val="00867CA7"/>
    <w:rsid w:val="00867F73"/>
    <w:rsid w:val="0087031B"/>
    <w:rsid w:val="008705C4"/>
    <w:rsid w:val="008708A9"/>
    <w:rsid w:val="0087094B"/>
    <w:rsid w:val="00870C05"/>
    <w:rsid w:val="00870C5F"/>
    <w:rsid w:val="00870D3B"/>
    <w:rsid w:val="00870F6B"/>
    <w:rsid w:val="00870FCF"/>
    <w:rsid w:val="0087102C"/>
    <w:rsid w:val="008710EE"/>
    <w:rsid w:val="0087125A"/>
    <w:rsid w:val="00871529"/>
    <w:rsid w:val="00871924"/>
    <w:rsid w:val="00871A02"/>
    <w:rsid w:val="00871FF4"/>
    <w:rsid w:val="00872050"/>
    <w:rsid w:val="0087209D"/>
    <w:rsid w:val="008724D5"/>
    <w:rsid w:val="0087300E"/>
    <w:rsid w:val="00873511"/>
    <w:rsid w:val="008736F4"/>
    <w:rsid w:val="008738A1"/>
    <w:rsid w:val="00873B4A"/>
    <w:rsid w:val="00873CF2"/>
    <w:rsid w:val="00875027"/>
    <w:rsid w:val="00875333"/>
    <w:rsid w:val="00875410"/>
    <w:rsid w:val="008759B4"/>
    <w:rsid w:val="00875B25"/>
    <w:rsid w:val="00875EE5"/>
    <w:rsid w:val="00875FCF"/>
    <w:rsid w:val="008761B1"/>
    <w:rsid w:val="00876223"/>
    <w:rsid w:val="008763AA"/>
    <w:rsid w:val="00876448"/>
    <w:rsid w:val="00876872"/>
    <w:rsid w:val="00876C12"/>
    <w:rsid w:val="00876C35"/>
    <w:rsid w:val="00877175"/>
    <w:rsid w:val="00877649"/>
    <w:rsid w:val="008779A5"/>
    <w:rsid w:val="00877BD9"/>
    <w:rsid w:val="00877D1E"/>
    <w:rsid w:val="00880145"/>
    <w:rsid w:val="00880249"/>
    <w:rsid w:val="008809CC"/>
    <w:rsid w:val="00880BD1"/>
    <w:rsid w:val="00881020"/>
    <w:rsid w:val="00881069"/>
    <w:rsid w:val="00881430"/>
    <w:rsid w:val="0088149D"/>
    <w:rsid w:val="00881582"/>
    <w:rsid w:val="00881628"/>
    <w:rsid w:val="00882B39"/>
    <w:rsid w:val="00882C55"/>
    <w:rsid w:val="00882E04"/>
    <w:rsid w:val="00882E9A"/>
    <w:rsid w:val="008834B9"/>
    <w:rsid w:val="00883E51"/>
    <w:rsid w:val="00884290"/>
    <w:rsid w:val="00884445"/>
    <w:rsid w:val="008844E4"/>
    <w:rsid w:val="00884A22"/>
    <w:rsid w:val="008852C6"/>
    <w:rsid w:val="008854D3"/>
    <w:rsid w:val="0088584D"/>
    <w:rsid w:val="00885B3D"/>
    <w:rsid w:val="00885BA6"/>
    <w:rsid w:val="00886216"/>
    <w:rsid w:val="0088645B"/>
    <w:rsid w:val="00886598"/>
    <w:rsid w:val="008869F8"/>
    <w:rsid w:val="00886B0B"/>
    <w:rsid w:val="00886DBD"/>
    <w:rsid w:val="0088706A"/>
    <w:rsid w:val="008870A3"/>
    <w:rsid w:val="008870E9"/>
    <w:rsid w:val="00887361"/>
    <w:rsid w:val="00887865"/>
    <w:rsid w:val="00887C00"/>
    <w:rsid w:val="008905D5"/>
    <w:rsid w:val="008909BA"/>
    <w:rsid w:val="00890CB4"/>
    <w:rsid w:val="00890D50"/>
    <w:rsid w:val="00890F99"/>
    <w:rsid w:val="008910FB"/>
    <w:rsid w:val="00891204"/>
    <w:rsid w:val="008914E4"/>
    <w:rsid w:val="00891F5B"/>
    <w:rsid w:val="00892194"/>
    <w:rsid w:val="00892BDD"/>
    <w:rsid w:val="00892FBC"/>
    <w:rsid w:val="008930A2"/>
    <w:rsid w:val="00893208"/>
    <w:rsid w:val="00893329"/>
    <w:rsid w:val="00893701"/>
    <w:rsid w:val="00893BB6"/>
    <w:rsid w:val="00893DE4"/>
    <w:rsid w:val="008944B1"/>
    <w:rsid w:val="00894652"/>
    <w:rsid w:val="008947DF"/>
    <w:rsid w:val="00894A4B"/>
    <w:rsid w:val="00894B5C"/>
    <w:rsid w:val="00894E13"/>
    <w:rsid w:val="00894E8D"/>
    <w:rsid w:val="00895054"/>
    <w:rsid w:val="00895145"/>
    <w:rsid w:val="00895551"/>
    <w:rsid w:val="008959DC"/>
    <w:rsid w:val="00895A8D"/>
    <w:rsid w:val="00895DA2"/>
    <w:rsid w:val="0089616E"/>
    <w:rsid w:val="00896D64"/>
    <w:rsid w:val="00896E3B"/>
    <w:rsid w:val="00896E93"/>
    <w:rsid w:val="00896FD9"/>
    <w:rsid w:val="00896FFB"/>
    <w:rsid w:val="008971FF"/>
    <w:rsid w:val="008972A5"/>
    <w:rsid w:val="00897531"/>
    <w:rsid w:val="008975ED"/>
    <w:rsid w:val="00897AC4"/>
    <w:rsid w:val="00897B1D"/>
    <w:rsid w:val="00897DB4"/>
    <w:rsid w:val="00897F64"/>
    <w:rsid w:val="008A0165"/>
    <w:rsid w:val="008A04E7"/>
    <w:rsid w:val="008A0CEF"/>
    <w:rsid w:val="008A0DCC"/>
    <w:rsid w:val="008A10A2"/>
    <w:rsid w:val="008A146E"/>
    <w:rsid w:val="008A1915"/>
    <w:rsid w:val="008A1A49"/>
    <w:rsid w:val="008A1B2D"/>
    <w:rsid w:val="008A1B52"/>
    <w:rsid w:val="008A1DF1"/>
    <w:rsid w:val="008A21FF"/>
    <w:rsid w:val="008A2239"/>
    <w:rsid w:val="008A2348"/>
    <w:rsid w:val="008A2382"/>
    <w:rsid w:val="008A24A9"/>
    <w:rsid w:val="008A25BD"/>
    <w:rsid w:val="008A27F7"/>
    <w:rsid w:val="008A2A5A"/>
    <w:rsid w:val="008A2AA5"/>
    <w:rsid w:val="008A2FA4"/>
    <w:rsid w:val="008A3904"/>
    <w:rsid w:val="008A3C6D"/>
    <w:rsid w:val="008A4487"/>
    <w:rsid w:val="008A4615"/>
    <w:rsid w:val="008A4BC2"/>
    <w:rsid w:val="008A4C99"/>
    <w:rsid w:val="008A505D"/>
    <w:rsid w:val="008A5442"/>
    <w:rsid w:val="008A5864"/>
    <w:rsid w:val="008A5B05"/>
    <w:rsid w:val="008A62BA"/>
    <w:rsid w:val="008A6675"/>
    <w:rsid w:val="008A691D"/>
    <w:rsid w:val="008A6C1C"/>
    <w:rsid w:val="008A6DE2"/>
    <w:rsid w:val="008A7825"/>
    <w:rsid w:val="008A785B"/>
    <w:rsid w:val="008A7D73"/>
    <w:rsid w:val="008B00A7"/>
    <w:rsid w:val="008B0178"/>
    <w:rsid w:val="008B0197"/>
    <w:rsid w:val="008B0380"/>
    <w:rsid w:val="008B0941"/>
    <w:rsid w:val="008B0FE8"/>
    <w:rsid w:val="008B1314"/>
    <w:rsid w:val="008B17AD"/>
    <w:rsid w:val="008B1A34"/>
    <w:rsid w:val="008B1C59"/>
    <w:rsid w:val="008B1E14"/>
    <w:rsid w:val="008B1E18"/>
    <w:rsid w:val="008B20D2"/>
    <w:rsid w:val="008B235C"/>
    <w:rsid w:val="008B25E1"/>
    <w:rsid w:val="008B2E34"/>
    <w:rsid w:val="008B3531"/>
    <w:rsid w:val="008B3989"/>
    <w:rsid w:val="008B3FF4"/>
    <w:rsid w:val="008B42E7"/>
    <w:rsid w:val="008B4B36"/>
    <w:rsid w:val="008B4B5D"/>
    <w:rsid w:val="008B4B88"/>
    <w:rsid w:val="008B4D23"/>
    <w:rsid w:val="008B4FB1"/>
    <w:rsid w:val="008B5072"/>
    <w:rsid w:val="008B53E6"/>
    <w:rsid w:val="008B5599"/>
    <w:rsid w:val="008B55EB"/>
    <w:rsid w:val="008B5783"/>
    <w:rsid w:val="008B5BAC"/>
    <w:rsid w:val="008B5CB8"/>
    <w:rsid w:val="008B5EDD"/>
    <w:rsid w:val="008B6092"/>
    <w:rsid w:val="008B6197"/>
    <w:rsid w:val="008B6275"/>
    <w:rsid w:val="008B63BF"/>
    <w:rsid w:val="008B671C"/>
    <w:rsid w:val="008B67CE"/>
    <w:rsid w:val="008B706E"/>
    <w:rsid w:val="008C019D"/>
    <w:rsid w:val="008C04E3"/>
    <w:rsid w:val="008C0720"/>
    <w:rsid w:val="008C07BA"/>
    <w:rsid w:val="008C09A2"/>
    <w:rsid w:val="008C0AB3"/>
    <w:rsid w:val="008C0D10"/>
    <w:rsid w:val="008C103E"/>
    <w:rsid w:val="008C1469"/>
    <w:rsid w:val="008C1916"/>
    <w:rsid w:val="008C1D7C"/>
    <w:rsid w:val="008C200A"/>
    <w:rsid w:val="008C2B4D"/>
    <w:rsid w:val="008C2B60"/>
    <w:rsid w:val="008C2EBE"/>
    <w:rsid w:val="008C31E5"/>
    <w:rsid w:val="008C36B1"/>
    <w:rsid w:val="008C36E4"/>
    <w:rsid w:val="008C37D5"/>
    <w:rsid w:val="008C3828"/>
    <w:rsid w:val="008C44B0"/>
    <w:rsid w:val="008C4592"/>
    <w:rsid w:val="008C4EA5"/>
    <w:rsid w:val="008C61C2"/>
    <w:rsid w:val="008C6961"/>
    <w:rsid w:val="008C6F71"/>
    <w:rsid w:val="008C7095"/>
    <w:rsid w:val="008C7134"/>
    <w:rsid w:val="008C7186"/>
    <w:rsid w:val="008C7572"/>
    <w:rsid w:val="008C7CAB"/>
    <w:rsid w:val="008D01D1"/>
    <w:rsid w:val="008D15D4"/>
    <w:rsid w:val="008D2099"/>
    <w:rsid w:val="008D232D"/>
    <w:rsid w:val="008D310B"/>
    <w:rsid w:val="008D39AE"/>
    <w:rsid w:val="008D39BB"/>
    <w:rsid w:val="008D3C50"/>
    <w:rsid w:val="008D41C5"/>
    <w:rsid w:val="008D4D4E"/>
    <w:rsid w:val="008D5637"/>
    <w:rsid w:val="008D5884"/>
    <w:rsid w:val="008D6097"/>
    <w:rsid w:val="008D60AF"/>
    <w:rsid w:val="008D6217"/>
    <w:rsid w:val="008D6683"/>
    <w:rsid w:val="008D6E2C"/>
    <w:rsid w:val="008D7228"/>
    <w:rsid w:val="008D7571"/>
    <w:rsid w:val="008D78A6"/>
    <w:rsid w:val="008D7903"/>
    <w:rsid w:val="008D7958"/>
    <w:rsid w:val="008D7D4F"/>
    <w:rsid w:val="008D7F6C"/>
    <w:rsid w:val="008D7FA0"/>
    <w:rsid w:val="008E004A"/>
    <w:rsid w:val="008E0259"/>
    <w:rsid w:val="008E0AF9"/>
    <w:rsid w:val="008E1519"/>
    <w:rsid w:val="008E1748"/>
    <w:rsid w:val="008E1D34"/>
    <w:rsid w:val="008E1DB4"/>
    <w:rsid w:val="008E1E32"/>
    <w:rsid w:val="008E2474"/>
    <w:rsid w:val="008E3933"/>
    <w:rsid w:val="008E3BE5"/>
    <w:rsid w:val="008E3FD4"/>
    <w:rsid w:val="008E4130"/>
    <w:rsid w:val="008E433C"/>
    <w:rsid w:val="008E4D3F"/>
    <w:rsid w:val="008E58CB"/>
    <w:rsid w:val="008E5EA1"/>
    <w:rsid w:val="008E6295"/>
    <w:rsid w:val="008E68CE"/>
    <w:rsid w:val="008E6A33"/>
    <w:rsid w:val="008E6DDB"/>
    <w:rsid w:val="008E73B6"/>
    <w:rsid w:val="008E73C5"/>
    <w:rsid w:val="008F10F1"/>
    <w:rsid w:val="008F1660"/>
    <w:rsid w:val="008F19AF"/>
    <w:rsid w:val="008F1DBD"/>
    <w:rsid w:val="008F1E8B"/>
    <w:rsid w:val="008F207D"/>
    <w:rsid w:val="008F20B1"/>
    <w:rsid w:val="008F2511"/>
    <w:rsid w:val="008F2561"/>
    <w:rsid w:val="008F25F0"/>
    <w:rsid w:val="008F262C"/>
    <w:rsid w:val="008F2FF5"/>
    <w:rsid w:val="008F3168"/>
    <w:rsid w:val="008F35B7"/>
    <w:rsid w:val="008F3703"/>
    <w:rsid w:val="008F3866"/>
    <w:rsid w:val="008F3AAD"/>
    <w:rsid w:val="008F423B"/>
    <w:rsid w:val="008F4684"/>
    <w:rsid w:val="008F486A"/>
    <w:rsid w:val="008F4B33"/>
    <w:rsid w:val="008F4B5C"/>
    <w:rsid w:val="008F4C48"/>
    <w:rsid w:val="008F4D3A"/>
    <w:rsid w:val="008F5297"/>
    <w:rsid w:val="008F595B"/>
    <w:rsid w:val="008F5B18"/>
    <w:rsid w:val="008F5B89"/>
    <w:rsid w:val="008F5BBD"/>
    <w:rsid w:val="008F5F44"/>
    <w:rsid w:val="008F5FDA"/>
    <w:rsid w:val="008F63E8"/>
    <w:rsid w:val="008F6E9A"/>
    <w:rsid w:val="008F75F5"/>
    <w:rsid w:val="008F7699"/>
    <w:rsid w:val="008F78B0"/>
    <w:rsid w:val="008F7C8D"/>
    <w:rsid w:val="00900038"/>
    <w:rsid w:val="0090024A"/>
    <w:rsid w:val="0090036A"/>
    <w:rsid w:val="00900415"/>
    <w:rsid w:val="00900B3F"/>
    <w:rsid w:val="00900C95"/>
    <w:rsid w:val="0090108F"/>
    <w:rsid w:val="00901BA7"/>
    <w:rsid w:val="00901D4F"/>
    <w:rsid w:val="00901D7E"/>
    <w:rsid w:val="0090223F"/>
    <w:rsid w:val="00902808"/>
    <w:rsid w:val="00902C6B"/>
    <w:rsid w:val="009032C8"/>
    <w:rsid w:val="00903BA4"/>
    <w:rsid w:val="00903BC2"/>
    <w:rsid w:val="00903CAD"/>
    <w:rsid w:val="00904D42"/>
    <w:rsid w:val="00905068"/>
    <w:rsid w:val="00905AB9"/>
    <w:rsid w:val="00905BDE"/>
    <w:rsid w:val="00905C4C"/>
    <w:rsid w:val="0090605D"/>
    <w:rsid w:val="00906570"/>
    <w:rsid w:val="009069AD"/>
    <w:rsid w:val="00906E30"/>
    <w:rsid w:val="009073E4"/>
    <w:rsid w:val="00907665"/>
    <w:rsid w:val="00907F90"/>
    <w:rsid w:val="009103A5"/>
    <w:rsid w:val="009110F1"/>
    <w:rsid w:val="00911276"/>
    <w:rsid w:val="009112C3"/>
    <w:rsid w:val="00911D07"/>
    <w:rsid w:val="00911F44"/>
    <w:rsid w:val="009122C7"/>
    <w:rsid w:val="009123B9"/>
    <w:rsid w:val="009127CB"/>
    <w:rsid w:val="0091392C"/>
    <w:rsid w:val="00913ABC"/>
    <w:rsid w:val="00913ED7"/>
    <w:rsid w:val="0091422E"/>
    <w:rsid w:val="0091491F"/>
    <w:rsid w:val="00914922"/>
    <w:rsid w:val="00915A29"/>
    <w:rsid w:val="00915C3B"/>
    <w:rsid w:val="0091601F"/>
    <w:rsid w:val="00916538"/>
    <w:rsid w:val="00916636"/>
    <w:rsid w:val="0091695F"/>
    <w:rsid w:val="00916FFB"/>
    <w:rsid w:val="009176C7"/>
    <w:rsid w:val="009179AE"/>
    <w:rsid w:val="00917DCF"/>
    <w:rsid w:val="00920F78"/>
    <w:rsid w:val="0092104E"/>
    <w:rsid w:val="0092142D"/>
    <w:rsid w:val="00921442"/>
    <w:rsid w:val="009217E6"/>
    <w:rsid w:val="00921899"/>
    <w:rsid w:val="009218A9"/>
    <w:rsid w:val="00921BE9"/>
    <w:rsid w:val="0092222F"/>
    <w:rsid w:val="00922C5B"/>
    <w:rsid w:val="00922E7D"/>
    <w:rsid w:val="009231F6"/>
    <w:rsid w:val="009236ED"/>
    <w:rsid w:val="00923A23"/>
    <w:rsid w:val="00923BC8"/>
    <w:rsid w:val="00923CE1"/>
    <w:rsid w:val="00923D3C"/>
    <w:rsid w:val="00923FF3"/>
    <w:rsid w:val="009247C1"/>
    <w:rsid w:val="00924DB6"/>
    <w:rsid w:val="00924E5A"/>
    <w:rsid w:val="00924F3B"/>
    <w:rsid w:val="0092523A"/>
    <w:rsid w:val="0092529D"/>
    <w:rsid w:val="00925689"/>
    <w:rsid w:val="00925E8A"/>
    <w:rsid w:val="009264F9"/>
    <w:rsid w:val="009265D0"/>
    <w:rsid w:val="00926A2A"/>
    <w:rsid w:val="00926B76"/>
    <w:rsid w:val="00926F44"/>
    <w:rsid w:val="0092717C"/>
    <w:rsid w:val="009277D1"/>
    <w:rsid w:val="00927A6E"/>
    <w:rsid w:val="00927B2C"/>
    <w:rsid w:val="009304E5"/>
    <w:rsid w:val="00930678"/>
    <w:rsid w:val="009306DE"/>
    <w:rsid w:val="00930E8C"/>
    <w:rsid w:val="0093105D"/>
    <w:rsid w:val="0093162B"/>
    <w:rsid w:val="00931767"/>
    <w:rsid w:val="00931B7E"/>
    <w:rsid w:val="00931E33"/>
    <w:rsid w:val="009321C5"/>
    <w:rsid w:val="009322A1"/>
    <w:rsid w:val="009326EA"/>
    <w:rsid w:val="00932E6C"/>
    <w:rsid w:val="00932F06"/>
    <w:rsid w:val="0093328D"/>
    <w:rsid w:val="00933495"/>
    <w:rsid w:val="009336C3"/>
    <w:rsid w:val="009337D8"/>
    <w:rsid w:val="00933918"/>
    <w:rsid w:val="00933A66"/>
    <w:rsid w:val="00933FC3"/>
    <w:rsid w:val="009346BF"/>
    <w:rsid w:val="009348AD"/>
    <w:rsid w:val="009348D7"/>
    <w:rsid w:val="009351A9"/>
    <w:rsid w:val="0093543C"/>
    <w:rsid w:val="00935452"/>
    <w:rsid w:val="009354D6"/>
    <w:rsid w:val="00935751"/>
    <w:rsid w:val="009358D6"/>
    <w:rsid w:val="00935958"/>
    <w:rsid w:val="00935983"/>
    <w:rsid w:val="00935D35"/>
    <w:rsid w:val="00935EB4"/>
    <w:rsid w:val="0093610F"/>
    <w:rsid w:val="0093646D"/>
    <w:rsid w:val="009364DF"/>
    <w:rsid w:val="0093673A"/>
    <w:rsid w:val="009368A0"/>
    <w:rsid w:val="0093729C"/>
    <w:rsid w:val="009379B6"/>
    <w:rsid w:val="00937AD6"/>
    <w:rsid w:val="009401E0"/>
    <w:rsid w:val="0094025D"/>
    <w:rsid w:val="00940376"/>
    <w:rsid w:val="009405BB"/>
    <w:rsid w:val="009405C8"/>
    <w:rsid w:val="00940624"/>
    <w:rsid w:val="00940694"/>
    <w:rsid w:val="009415FA"/>
    <w:rsid w:val="009418ED"/>
    <w:rsid w:val="00941DCF"/>
    <w:rsid w:val="00942416"/>
    <w:rsid w:val="009424B1"/>
    <w:rsid w:val="009426FB"/>
    <w:rsid w:val="0094287D"/>
    <w:rsid w:val="009428BA"/>
    <w:rsid w:val="00942C52"/>
    <w:rsid w:val="00942D5A"/>
    <w:rsid w:val="00942FDA"/>
    <w:rsid w:val="009430AA"/>
    <w:rsid w:val="00943931"/>
    <w:rsid w:val="009439F1"/>
    <w:rsid w:val="00943B04"/>
    <w:rsid w:val="00944078"/>
    <w:rsid w:val="0094436B"/>
    <w:rsid w:val="009446E3"/>
    <w:rsid w:val="00944BB1"/>
    <w:rsid w:val="00944D10"/>
    <w:rsid w:val="00945B98"/>
    <w:rsid w:val="00945F4F"/>
    <w:rsid w:val="00946141"/>
    <w:rsid w:val="009465A4"/>
    <w:rsid w:val="00946CF7"/>
    <w:rsid w:val="00946DD7"/>
    <w:rsid w:val="00946E90"/>
    <w:rsid w:val="0094706E"/>
    <w:rsid w:val="00947344"/>
    <w:rsid w:val="009475D2"/>
    <w:rsid w:val="00947608"/>
    <w:rsid w:val="00947B37"/>
    <w:rsid w:val="00947FBD"/>
    <w:rsid w:val="00950FE2"/>
    <w:rsid w:val="00951077"/>
    <w:rsid w:val="00951489"/>
    <w:rsid w:val="009515FA"/>
    <w:rsid w:val="009522FD"/>
    <w:rsid w:val="00952732"/>
    <w:rsid w:val="009527FB"/>
    <w:rsid w:val="009531A9"/>
    <w:rsid w:val="00953258"/>
    <w:rsid w:val="00953376"/>
    <w:rsid w:val="00953472"/>
    <w:rsid w:val="009535CF"/>
    <w:rsid w:val="0095384C"/>
    <w:rsid w:val="00953F2C"/>
    <w:rsid w:val="0095429D"/>
    <w:rsid w:val="00954845"/>
    <w:rsid w:val="00954A69"/>
    <w:rsid w:val="00954D16"/>
    <w:rsid w:val="00954F8C"/>
    <w:rsid w:val="00955546"/>
    <w:rsid w:val="00955FAD"/>
    <w:rsid w:val="00956101"/>
    <w:rsid w:val="009565C0"/>
    <w:rsid w:val="009565E3"/>
    <w:rsid w:val="00956808"/>
    <w:rsid w:val="00956AB3"/>
    <w:rsid w:val="00956FAF"/>
    <w:rsid w:val="00957387"/>
    <w:rsid w:val="0095781C"/>
    <w:rsid w:val="0095793E"/>
    <w:rsid w:val="00960186"/>
    <w:rsid w:val="0096029A"/>
    <w:rsid w:val="0096058E"/>
    <w:rsid w:val="00960627"/>
    <w:rsid w:val="009606B1"/>
    <w:rsid w:val="009607FA"/>
    <w:rsid w:val="00960D3C"/>
    <w:rsid w:val="00960F5C"/>
    <w:rsid w:val="00961065"/>
    <w:rsid w:val="00961536"/>
    <w:rsid w:val="009617A7"/>
    <w:rsid w:val="009617E2"/>
    <w:rsid w:val="00961C6F"/>
    <w:rsid w:val="00962466"/>
    <w:rsid w:val="00962685"/>
    <w:rsid w:val="009628BE"/>
    <w:rsid w:val="00962DE7"/>
    <w:rsid w:val="00963522"/>
    <w:rsid w:val="009639F5"/>
    <w:rsid w:val="00963C49"/>
    <w:rsid w:val="00963E31"/>
    <w:rsid w:val="00964195"/>
    <w:rsid w:val="009643E9"/>
    <w:rsid w:val="00964861"/>
    <w:rsid w:val="00964F4B"/>
    <w:rsid w:val="009650F2"/>
    <w:rsid w:val="00965293"/>
    <w:rsid w:val="00965329"/>
    <w:rsid w:val="009653D6"/>
    <w:rsid w:val="0096601D"/>
    <w:rsid w:val="00966344"/>
    <w:rsid w:val="00966353"/>
    <w:rsid w:val="00966539"/>
    <w:rsid w:val="0096658F"/>
    <w:rsid w:val="009666C3"/>
    <w:rsid w:val="0096687B"/>
    <w:rsid w:val="009668E6"/>
    <w:rsid w:val="0096696E"/>
    <w:rsid w:val="00966BA4"/>
    <w:rsid w:val="00966C24"/>
    <w:rsid w:val="00966E67"/>
    <w:rsid w:val="00970BC8"/>
    <w:rsid w:val="00970F37"/>
    <w:rsid w:val="00971069"/>
    <w:rsid w:val="0097125E"/>
    <w:rsid w:val="009716D2"/>
    <w:rsid w:val="00971783"/>
    <w:rsid w:val="009718E4"/>
    <w:rsid w:val="00971FA9"/>
    <w:rsid w:val="00972222"/>
    <w:rsid w:val="0097225F"/>
    <w:rsid w:val="009723F6"/>
    <w:rsid w:val="00972EF9"/>
    <w:rsid w:val="00973336"/>
    <w:rsid w:val="009733F4"/>
    <w:rsid w:val="00973493"/>
    <w:rsid w:val="00973656"/>
    <w:rsid w:val="00973747"/>
    <w:rsid w:val="009738D0"/>
    <w:rsid w:val="00973ED7"/>
    <w:rsid w:val="00973FE7"/>
    <w:rsid w:val="00974082"/>
    <w:rsid w:val="009744DA"/>
    <w:rsid w:val="00974713"/>
    <w:rsid w:val="00974890"/>
    <w:rsid w:val="00974C44"/>
    <w:rsid w:val="00974E2A"/>
    <w:rsid w:val="0097507A"/>
    <w:rsid w:val="00975431"/>
    <w:rsid w:val="00975695"/>
    <w:rsid w:val="0097682C"/>
    <w:rsid w:val="009769BB"/>
    <w:rsid w:val="00977144"/>
    <w:rsid w:val="00977C37"/>
    <w:rsid w:val="00980874"/>
    <w:rsid w:val="009809A7"/>
    <w:rsid w:val="00980CA0"/>
    <w:rsid w:val="0098110E"/>
    <w:rsid w:val="009813ED"/>
    <w:rsid w:val="00981737"/>
    <w:rsid w:val="00981988"/>
    <w:rsid w:val="00981A24"/>
    <w:rsid w:val="00981E4D"/>
    <w:rsid w:val="00981FCA"/>
    <w:rsid w:val="0098223C"/>
    <w:rsid w:val="009822A1"/>
    <w:rsid w:val="0098239C"/>
    <w:rsid w:val="0098244C"/>
    <w:rsid w:val="00982493"/>
    <w:rsid w:val="009824CF"/>
    <w:rsid w:val="009824DE"/>
    <w:rsid w:val="00982532"/>
    <w:rsid w:val="00982741"/>
    <w:rsid w:val="00982772"/>
    <w:rsid w:val="0098291D"/>
    <w:rsid w:val="009829E0"/>
    <w:rsid w:val="00982BE1"/>
    <w:rsid w:val="00982E94"/>
    <w:rsid w:val="00983061"/>
    <w:rsid w:val="0098336E"/>
    <w:rsid w:val="00983527"/>
    <w:rsid w:val="009844EB"/>
    <w:rsid w:val="00984719"/>
    <w:rsid w:val="00984957"/>
    <w:rsid w:val="009851A5"/>
    <w:rsid w:val="00985221"/>
    <w:rsid w:val="009852F4"/>
    <w:rsid w:val="00985537"/>
    <w:rsid w:val="00985603"/>
    <w:rsid w:val="0098571E"/>
    <w:rsid w:val="00985F8B"/>
    <w:rsid w:val="00986630"/>
    <w:rsid w:val="0098680D"/>
    <w:rsid w:val="00986B1F"/>
    <w:rsid w:val="0098746C"/>
    <w:rsid w:val="00987670"/>
    <w:rsid w:val="00987758"/>
    <w:rsid w:val="00987DFA"/>
    <w:rsid w:val="00990162"/>
    <w:rsid w:val="00990294"/>
    <w:rsid w:val="00990834"/>
    <w:rsid w:val="009908DD"/>
    <w:rsid w:val="00990C78"/>
    <w:rsid w:val="00990F1B"/>
    <w:rsid w:val="0099152F"/>
    <w:rsid w:val="00991A8D"/>
    <w:rsid w:val="00991B10"/>
    <w:rsid w:val="00991CBA"/>
    <w:rsid w:val="0099257F"/>
    <w:rsid w:val="009928DE"/>
    <w:rsid w:val="00992DEC"/>
    <w:rsid w:val="00992E28"/>
    <w:rsid w:val="00993408"/>
    <w:rsid w:val="009936CA"/>
    <w:rsid w:val="00993AD0"/>
    <w:rsid w:val="00993EBD"/>
    <w:rsid w:val="0099443D"/>
    <w:rsid w:val="00994B54"/>
    <w:rsid w:val="00994EF9"/>
    <w:rsid w:val="00995034"/>
    <w:rsid w:val="009956EC"/>
    <w:rsid w:val="00995A1F"/>
    <w:rsid w:val="00995E0E"/>
    <w:rsid w:val="009963C1"/>
    <w:rsid w:val="009967A1"/>
    <w:rsid w:val="00996815"/>
    <w:rsid w:val="009975F0"/>
    <w:rsid w:val="00997AC4"/>
    <w:rsid w:val="009A011F"/>
    <w:rsid w:val="009A013C"/>
    <w:rsid w:val="009A030F"/>
    <w:rsid w:val="009A08E0"/>
    <w:rsid w:val="009A0AFE"/>
    <w:rsid w:val="009A0F9F"/>
    <w:rsid w:val="009A121B"/>
    <w:rsid w:val="009A14D3"/>
    <w:rsid w:val="009A1AB6"/>
    <w:rsid w:val="009A1D21"/>
    <w:rsid w:val="009A1D3B"/>
    <w:rsid w:val="009A1DF6"/>
    <w:rsid w:val="009A2164"/>
    <w:rsid w:val="009A28D3"/>
    <w:rsid w:val="009A29E7"/>
    <w:rsid w:val="009A2B02"/>
    <w:rsid w:val="009A2B50"/>
    <w:rsid w:val="009A2CD0"/>
    <w:rsid w:val="009A2E12"/>
    <w:rsid w:val="009A2FCE"/>
    <w:rsid w:val="009A3028"/>
    <w:rsid w:val="009A30A9"/>
    <w:rsid w:val="009A347F"/>
    <w:rsid w:val="009A3745"/>
    <w:rsid w:val="009A3EDA"/>
    <w:rsid w:val="009A4206"/>
    <w:rsid w:val="009A42DF"/>
    <w:rsid w:val="009A4742"/>
    <w:rsid w:val="009A48E8"/>
    <w:rsid w:val="009A4E5B"/>
    <w:rsid w:val="009A5034"/>
    <w:rsid w:val="009A53B3"/>
    <w:rsid w:val="009A56C2"/>
    <w:rsid w:val="009A5E2B"/>
    <w:rsid w:val="009A5F59"/>
    <w:rsid w:val="009A6409"/>
    <w:rsid w:val="009A65FC"/>
    <w:rsid w:val="009A6C56"/>
    <w:rsid w:val="009A771A"/>
    <w:rsid w:val="009A7AB8"/>
    <w:rsid w:val="009A7FD0"/>
    <w:rsid w:val="009B0411"/>
    <w:rsid w:val="009B09D2"/>
    <w:rsid w:val="009B0A17"/>
    <w:rsid w:val="009B1216"/>
    <w:rsid w:val="009B1345"/>
    <w:rsid w:val="009B13C2"/>
    <w:rsid w:val="009B1C5E"/>
    <w:rsid w:val="009B21DC"/>
    <w:rsid w:val="009B2308"/>
    <w:rsid w:val="009B2960"/>
    <w:rsid w:val="009B2FD4"/>
    <w:rsid w:val="009B37F9"/>
    <w:rsid w:val="009B40AA"/>
    <w:rsid w:val="009B42CF"/>
    <w:rsid w:val="009B5BE1"/>
    <w:rsid w:val="009B5CFF"/>
    <w:rsid w:val="009B5D4C"/>
    <w:rsid w:val="009B60A5"/>
    <w:rsid w:val="009B66D2"/>
    <w:rsid w:val="009B66D7"/>
    <w:rsid w:val="009B71E7"/>
    <w:rsid w:val="009B7763"/>
    <w:rsid w:val="009B7963"/>
    <w:rsid w:val="009B798B"/>
    <w:rsid w:val="009B7ADE"/>
    <w:rsid w:val="009C003A"/>
    <w:rsid w:val="009C0B50"/>
    <w:rsid w:val="009C10C7"/>
    <w:rsid w:val="009C10E0"/>
    <w:rsid w:val="009C1167"/>
    <w:rsid w:val="009C133C"/>
    <w:rsid w:val="009C14DF"/>
    <w:rsid w:val="009C1635"/>
    <w:rsid w:val="009C1651"/>
    <w:rsid w:val="009C1C60"/>
    <w:rsid w:val="009C1CB3"/>
    <w:rsid w:val="009C1CD1"/>
    <w:rsid w:val="009C2C1E"/>
    <w:rsid w:val="009C2FEC"/>
    <w:rsid w:val="009C379B"/>
    <w:rsid w:val="009C3E79"/>
    <w:rsid w:val="009C4215"/>
    <w:rsid w:val="009C435C"/>
    <w:rsid w:val="009C464B"/>
    <w:rsid w:val="009C4778"/>
    <w:rsid w:val="009C4B64"/>
    <w:rsid w:val="009C4FE7"/>
    <w:rsid w:val="009C5AA2"/>
    <w:rsid w:val="009C5C9C"/>
    <w:rsid w:val="009C5D8E"/>
    <w:rsid w:val="009C5E0F"/>
    <w:rsid w:val="009C60B8"/>
    <w:rsid w:val="009C7D90"/>
    <w:rsid w:val="009C7E18"/>
    <w:rsid w:val="009C7E46"/>
    <w:rsid w:val="009D0989"/>
    <w:rsid w:val="009D115E"/>
    <w:rsid w:val="009D155D"/>
    <w:rsid w:val="009D169E"/>
    <w:rsid w:val="009D1CF0"/>
    <w:rsid w:val="009D203A"/>
    <w:rsid w:val="009D20DF"/>
    <w:rsid w:val="009D27E1"/>
    <w:rsid w:val="009D2A1A"/>
    <w:rsid w:val="009D2A95"/>
    <w:rsid w:val="009D2C30"/>
    <w:rsid w:val="009D2E25"/>
    <w:rsid w:val="009D2F89"/>
    <w:rsid w:val="009D36FC"/>
    <w:rsid w:val="009D3852"/>
    <w:rsid w:val="009D3951"/>
    <w:rsid w:val="009D3A17"/>
    <w:rsid w:val="009D40C5"/>
    <w:rsid w:val="009D47C1"/>
    <w:rsid w:val="009D47F1"/>
    <w:rsid w:val="009D4974"/>
    <w:rsid w:val="009D5335"/>
    <w:rsid w:val="009D5B4C"/>
    <w:rsid w:val="009D6058"/>
    <w:rsid w:val="009D6299"/>
    <w:rsid w:val="009D65BF"/>
    <w:rsid w:val="009D66A9"/>
    <w:rsid w:val="009D66DB"/>
    <w:rsid w:val="009D68E7"/>
    <w:rsid w:val="009D6C53"/>
    <w:rsid w:val="009D7253"/>
    <w:rsid w:val="009D7B13"/>
    <w:rsid w:val="009D7DDE"/>
    <w:rsid w:val="009D7E08"/>
    <w:rsid w:val="009D7FF7"/>
    <w:rsid w:val="009E00BA"/>
    <w:rsid w:val="009E0768"/>
    <w:rsid w:val="009E1297"/>
    <w:rsid w:val="009E1A0C"/>
    <w:rsid w:val="009E1D39"/>
    <w:rsid w:val="009E2354"/>
    <w:rsid w:val="009E268C"/>
    <w:rsid w:val="009E2FD2"/>
    <w:rsid w:val="009E30DC"/>
    <w:rsid w:val="009E30FD"/>
    <w:rsid w:val="009E31A6"/>
    <w:rsid w:val="009E3938"/>
    <w:rsid w:val="009E3C59"/>
    <w:rsid w:val="009E4036"/>
    <w:rsid w:val="009E4206"/>
    <w:rsid w:val="009E4703"/>
    <w:rsid w:val="009E4D8F"/>
    <w:rsid w:val="009E56CE"/>
    <w:rsid w:val="009E57BD"/>
    <w:rsid w:val="009E59DC"/>
    <w:rsid w:val="009E5A19"/>
    <w:rsid w:val="009E5B6C"/>
    <w:rsid w:val="009E5C10"/>
    <w:rsid w:val="009E63C2"/>
    <w:rsid w:val="009E6CBD"/>
    <w:rsid w:val="009E6DE0"/>
    <w:rsid w:val="009E71B4"/>
    <w:rsid w:val="009E7A64"/>
    <w:rsid w:val="009E7E4B"/>
    <w:rsid w:val="009F0463"/>
    <w:rsid w:val="009F061C"/>
    <w:rsid w:val="009F085A"/>
    <w:rsid w:val="009F08E8"/>
    <w:rsid w:val="009F149B"/>
    <w:rsid w:val="009F15FF"/>
    <w:rsid w:val="009F1869"/>
    <w:rsid w:val="009F1B60"/>
    <w:rsid w:val="009F1DF3"/>
    <w:rsid w:val="009F20B4"/>
    <w:rsid w:val="009F23C9"/>
    <w:rsid w:val="009F23CE"/>
    <w:rsid w:val="009F32F1"/>
    <w:rsid w:val="009F3389"/>
    <w:rsid w:val="009F3908"/>
    <w:rsid w:val="009F3A99"/>
    <w:rsid w:val="009F3AB6"/>
    <w:rsid w:val="009F3B83"/>
    <w:rsid w:val="009F3BA8"/>
    <w:rsid w:val="009F3D0B"/>
    <w:rsid w:val="009F3EED"/>
    <w:rsid w:val="009F411E"/>
    <w:rsid w:val="009F491B"/>
    <w:rsid w:val="009F4BF7"/>
    <w:rsid w:val="009F4DF5"/>
    <w:rsid w:val="009F4ED6"/>
    <w:rsid w:val="009F5147"/>
    <w:rsid w:val="009F51BB"/>
    <w:rsid w:val="009F56F8"/>
    <w:rsid w:val="009F5951"/>
    <w:rsid w:val="009F5B98"/>
    <w:rsid w:val="009F5BE6"/>
    <w:rsid w:val="009F60D0"/>
    <w:rsid w:val="009F6765"/>
    <w:rsid w:val="009F70C5"/>
    <w:rsid w:val="009F7370"/>
    <w:rsid w:val="009F77A5"/>
    <w:rsid w:val="009F7B52"/>
    <w:rsid w:val="00A0053A"/>
    <w:rsid w:val="00A00BCE"/>
    <w:rsid w:val="00A00D56"/>
    <w:rsid w:val="00A014D8"/>
    <w:rsid w:val="00A01933"/>
    <w:rsid w:val="00A01937"/>
    <w:rsid w:val="00A01AAC"/>
    <w:rsid w:val="00A01D46"/>
    <w:rsid w:val="00A021CD"/>
    <w:rsid w:val="00A023C8"/>
    <w:rsid w:val="00A023DC"/>
    <w:rsid w:val="00A025FD"/>
    <w:rsid w:val="00A02650"/>
    <w:rsid w:val="00A02C8B"/>
    <w:rsid w:val="00A0334A"/>
    <w:rsid w:val="00A03457"/>
    <w:rsid w:val="00A037D4"/>
    <w:rsid w:val="00A0396B"/>
    <w:rsid w:val="00A03DCB"/>
    <w:rsid w:val="00A04208"/>
    <w:rsid w:val="00A047A3"/>
    <w:rsid w:val="00A04AE8"/>
    <w:rsid w:val="00A04DF1"/>
    <w:rsid w:val="00A05150"/>
    <w:rsid w:val="00A05F3F"/>
    <w:rsid w:val="00A061E0"/>
    <w:rsid w:val="00A062DC"/>
    <w:rsid w:val="00A0653F"/>
    <w:rsid w:val="00A068DF"/>
    <w:rsid w:val="00A06AAE"/>
    <w:rsid w:val="00A06B5E"/>
    <w:rsid w:val="00A06E37"/>
    <w:rsid w:val="00A073C0"/>
    <w:rsid w:val="00A07682"/>
    <w:rsid w:val="00A07799"/>
    <w:rsid w:val="00A10105"/>
    <w:rsid w:val="00A103F0"/>
    <w:rsid w:val="00A10E32"/>
    <w:rsid w:val="00A1113C"/>
    <w:rsid w:val="00A11A0F"/>
    <w:rsid w:val="00A11F27"/>
    <w:rsid w:val="00A11FD6"/>
    <w:rsid w:val="00A1244D"/>
    <w:rsid w:val="00A126E5"/>
    <w:rsid w:val="00A12776"/>
    <w:rsid w:val="00A12806"/>
    <w:rsid w:val="00A1294F"/>
    <w:rsid w:val="00A129EC"/>
    <w:rsid w:val="00A12D82"/>
    <w:rsid w:val="00A13051"/>
    <w:rsid w:val="00A13078"/>
    <w:rsid w:val="00A13143"/>
    <w:rsid w:val="00A1332F"/>
    <w:rsid w:val="00A13B50"/>
    <w:rsid w:val="00A13D9B"/>
    <w:rsid w:val="00A1424E"/>
    <w:rsid w:val="00A14278"/>
    <w:rsid w:val="00A1459A"/>
    <w:rsid w:val="00A1461A"/>
    <w:rsid w:val="00A148A9"/>
    <w:rsid w:val="00A14B6C"/>
    <w:rsid w:val="00A14F61"/>
    <w:rsid w:val="00A151EA"/>
    <w:rsid w:val="00A152E6"/>
    <w:rsid w:val="00A15B8D"/>
    <w:rsid w:val="00A160D9"/>
    <w:rsid w:val="00A1620F"/>
    <w:rsid w:val="00A167CF"/>
    <w:rsid w:val="00A16AB0"/>
    <w:rsid w:val="00A16D46"/>
    <w:rsid w:val="00A176E5"/>
    <w:rsid w:val="00A17D38"/>
    <w:rsid w:val="00A17D70"/>
    <w:rsid w:val="00A17E0E"/>
    <w:rsid w:val="00A17EB0"/>
    <w:rsid w:val="00A207AF"/>
    <w:rsid w:val="00A2095C"/>
    <w:rsid w:val="00A20A60"/>
    <w:rsid w:val="00A20B91"/>
    <w:rsid w:val="00A20FE3"/>
    <w:rsid w:val="00A2115C"/>
    <w:rsid w:val="00A2143F"/>
    <w:rsid w:val="00A21526"/>
    <w:rsid w:val="00A215C0"/>
    <w:rsid w:val="00A21731"/>
    <w:rsid w:val="00A21AF9"/>
    <w:rsid w:val="00A21B45"/>
    <w:rsid w:val="00A22051"/>
    <w:rsid w:val="00A22132"/>
    <w:rsid w:val="00A221F4"/>
    <w:rsid w:val="00A22897"/>
    <w:rsid w:val="00A22E96"/>
    <w:rsid w:val="00A231C7"/>
    <w:rsid w:val="00A237BF"/>
    <w:rsid w:val="00A238BA"/>
    <w:rsid w:val="00A23A62"/>
    <w:rsid w:val="00A23AC1"/>
    <w:rsid w:val="00A23F3F"/>
    <w:rsid w:val="00A240B1"/>
    <w:rsid w:val="00A24326"/>
    <w:rsid w:val="00A2470F"/>
    <w:rsid w:val="00A24B74"/>
    <w:rsid w:val="00A250E6"/>
    <w:rsid w:val="00A2511D"/>
    <w:rsid w:val="00A254EA"/>
    <w:rsid w:val="00A25711"/>
    <w:rsid w:val="00A2573A"/>
    <w:rsid w:val="00A25DBF"/>
    <w:rsid w:val="00A25E4E"/>
    <w:rsid w:val="00A25EAC"/>
    <w:rsid w:val="00A263F1"/>
    <w:rsid w:val="00A268F2"/>
    <w:rsid w:val="00A26B7E"/>
    <w:rsid w:val="00A27037"/>
    <w:rsid w:val="00A2724A"/>
    <w:rsid w:val="00A275F4"/>
    <w:rsid w:val="00A3003D"/>
    <w:rsid w:val="00A30607"/>
    <w:rsid w:val="00A3086B"/>
    <w:rsid w:val="00A30BCE"/>
    <w:rsid w:val="00A30D5F"/>
    <w:rsid w:val="00A31092"/>
    <w:rsid w:val="00A315BA"/>
    <w:rsid w:val="00A318DF"/>
    <w:rsid w:val="00A31C56"/>
    <w:rsid w:val="00A31D5D"/>
    <w:rsid w:val="00A32103"/>
    <w:rsid w:val="00A324C9"/>
    <w:rsid w:val="00A329CE"/>
    <w:rsid w:val="00A32BBD"/>
    <w:rsid w:val="00A32D96"/>
    <w:rsid w:val="00A33715"/>
    <w:rsid w:val="00A3383D"/>
    <w:rsid w:val="00A33986"/>
    <w:rsid w:val="00A341E1"/>
    <w:rsid w:val="00A342A3"/>
    <w:rsid w:val="00A343D7"/>
    <w:rsid w:val="00A34BFA"/>
    <w:rsid w:val="00A35017"/>
    <w:rsid w:val="00A35575"/>
    <w:rsid w:val="00A356B9"/>
    <w:rsid w:val="00A357D2"/>
    <w:rsid w:val="00A35901"/>
    <w:rsid w:val="00A359EE"/>
    <w:rsid w:val="00A35BEF"/>
    <w:rsid w:val="00A363F1"/>
    <w:rsid w:val="00A366A1"/>
    <w:rsid w:val="00A36732"/>
    <w:rsid w:val="00A36BEF"/>
    <w:rsid w:val="00A36C43"/>
    <w:rsid w:val="00A36C9F"/>
    <w:rsid w:val="00A36E94"/>
    <w:rsid w:val="00A37AF3"/>
    <w:rsid w:val="00A37B71"/>
    <w:rsid w:val="00A37E10"/>
    <w:rsid w:val="00A4001F"/>
    <w:rsid w:val="00A40159"/>
    <w:rsid w:val="00A405F5"/>
    <w:rsid w:val="00A407CC"/>
    <w:rsid w:val="00A40825"/>
    <w:rsid w:val="00A40B2A"/>
    <w:rsid w:val="00A4116F"/>
    <w:rsid w:val="00A41179"/>
    <w:rsid w:val="00A4124C"/>
    <w:rsid w:val="00A415EC"/>
    <w:rsid w:val="00A4175C"/>
    <w:rsid w:val="00A41A82"/>
    <w:rsid w:val="00A41E3D"/>
    <w:rsid w:val="00A41E79"/>
    <w:rsid w:val="00A42070"/>
    <w:rsid w:val="00A4282C"/>
    <w:rsid w:val="00A42DDF"/>
    <w:rsid w:val="00A42E91"/>
    <w:rsid w:val="00A4318C"/>
    <w:rsid w:val="00A43A3D"/>
    <w:rsid w:val="00A43E06"/>
    <w:rsid w:val="00A43F33"/>
    <w:rsid w:val="00A43F4A"/>
    <w:rsid w:val="00A442A7"/>
    <w:rsid w:val="00A44685"/>
    <w:rsid w:val="00A44900"/>
    <w:rsid w:val="00A44C49"/>
    <w:rsid w:val="00A44CE2"/>
    <w:rsid w:val="00A454AF"/>
    <w:rsid w:val="00A457CA"/>
    <w:rsid w:val="00A45A95"/>
    <w:rsid w:val="00A45A9C"/>
    <w:rsid w:val="00A45DED"/>
    <w:rsid w:val="00A462BA"/>
    <w:rsid w:val="00A46364"/>
    <w:rsid w:val="00A46494"/>
    <w:rsid w:val="00A46BF1"/>
    <w:rsid w:val="00A46CED"/>
    <w:rsid w:val="00A46DC1"/>
    <w:rsid w:val="00A46FE6"/>
    <w:rsid w:val="00A473E6"/>
    <w:rsid w:val="00A47CC9"/>
    <w:rsid w:val="00A47E18"/>
    <w:rsid w:val="00A47E70"/>
    <w:rsid w:val="00A50225"/>
    <w:rsid w:val="00A502FD"/>
    <w:rsid w:val="00A504D7"/>
    <w:rsid w:val="00A5050B"/>
    <w:rsid w:val="00A506A1"/>
    <w:rsid w:val="00A50DEC"/>
    <w:rsid w:val="00A50EA6"/>
    <w:rsid w:val="00A50F7E"/>
    <w:rsid w:val="00A5153D"/>
    <w:rsid w:val="00A5156A"/>
    <w:rsid w:val="00A51B5C"/>
    <w:rsid w:val="00A51B74"/>
    <w:rsid w:val="00A51C94"/>
    <w:rsid w:val="00A51E32"/>
    <w:rsid w:val="00A51F64"/>
    <w:rsid w:val="00A520D3"/>
    <w:rsid w:val="00A520E5"/>
    <w:rsid w:val="00A52641"/>
    <w:rsid w:val="00A527FB"/>
    <w:rsid w:val="00A52C2B"/>
    <w:rsid w:val="00A52E24"/>
    <w:rsid w:val="00A52ECC"/>
    <w:rsid w:val="00A534E3"/>
    <w:rsid w:val="00A5489B"/>
    <w:rsid w:val="00A5513D"/>
    <w:rsid w:val="00A55165"/>
    <w:rsid w:val="00A55836"/>
    <w:rsid w:val="00A55881"/>
    <w:rsid w:val="00A55A88"/>
    <w:rsid w:val="00A56310"/>
    <w:rsid w:val="00A565F4"/>
    <w:rsid w:val="00A5689A"/>
    <w:rsid w:val="00A56F8C"/>
    <w:rsid w:val="00A56FD3"/>
    <w:rsid w:val="00A5727D"/>
    <w:rsid w:val="00A57706"/>
    <w:rsid w:val="00A57948"/>
    <w:rsid w:val="00A57A90"/>
    <w:rsid w:val="00A57C84"/>
    <w:rsid w:val="00A602AB"/>
    <w:rsid w:val="00A60375"/>
    <w:rsid w:val="00A6043E"/>
    <w:rsid w:val="00A60A83"/>
    <w:rsid w:val="00A60CC1"/>
    <w:rsid w:val="00A60E24"/>
    <w:rsid w:val="00A6152B"/>
    <w:rsid w:val="00A61CC4"/>
    <w:rsid w:val="00A620B9"/>
    <w:rsid w:val="00A6210D"/>
    <w:rsid w:val="00A62245"/>
    <w:rsid w:val="00A625E8"/>
    <w:rsid w:val="00A626AA"/>
    <w:rsid w:val="00A634A8"/>
    <w:rsid w:val="00A63BD9"/>
    <w:rsid w:val="00A63E1D"/>
    <w:rsid w:val="00A64ECE"/>
    <w:rsid w:val="00A65111"/>
    <w:rsid w:val="00A65359"/>
    <w:rsid w:val="00A65837"/>
    <w:rsid w:val="00A65B50"/>
    <w:rsid w:val="00A66034"/>
    <w:rsid w:val="00A662E7"/>
    <w:rsid w:val="00A663A8"/>
    <w:rsid w:val="00A663EA"/>
    <w:rsid w:val="00A664FA"/>
    <w:rsid w:val="00A671EE"/>
    <w:rsid w:val="00A6727C"/>
    <w:rsid w:val="00A6778F"/>
    <w:rsid w:val="00A67C0E"/>
    <w:rsid w:val="00A704C1"/>
    <w:rsid w:val="00A70528"/>
    <w:rsid w:val="00A70546"/>
    <w:rsid w:val="00A711F9"/>
    <w:rsid w:val="00A712F9"/>
    <w:rsid w:val="00A715A7"/>
    <w:rsid w:val="00A71783"/>
    <w:rsid w:val="00A717C3"/>
    <w:rsid w:val="00A71F4B"/>
    <w:rsid w:val="00A71FF7"/>
    <w:rsid w:val="00A721F3"/>
    <w:rsid w:val="00A722FE"/>
    <w:rsid w:val="00A72516"/>
    <w:rsid w:val="00A72578"/>
    <w:rsid w:val="00A72601"/>
    <w:rsid w:val="00A72605"/>
    <w:rsid w:val="00A7275E"/>
    <w:rsid w:val="00A72ADF"/>
    <w:rsid w:val="00A72DD6"/>
    <w:rsid w:val="00A730D6"/>
    <w:rsid w:val="00A736F3"/>
    <w:rsid w:val="00A74143"/>
    <w:rsid w:val="00A74657"/>
    <w:rsid w:val="00A74A78"/>
    <w:rsid w:val="00A74C87"/>
    <w:rsid w:val="00A74CB0"/>
    <w:rsid w:val="00A74E5D"/>
    <w:rsid w:val="00A75303"/>
    <w:rsid w:val="00A753B2"/>
    <w:rsid w:val="00A75C30"/>
    <w:rsid w:val="00A75DFD"/>
    <w:rsid w:val="00A75F14"/>
    <w:rsid w:val="00A764AD"/>
    <w:rsid w:val="00A76583"/>
    <w:rsid w:val="00A768C7"/>
    <w:rsid w:val="00A76F4D"/>
    <w:rsid w:val="00A77102"/>
    <w:rsid w:val="00A77690"/>
    <w:rsid w:val="00A77960"/>
    <w:rsid w:val="00A77AB1"/>
    <w:rsid w:val="00A77AD8"/>
    <w:rsid w:val="00A77E56"/>
    <w:rsid w:val="00A800B3"/>
    <w:rsid w:val="00A80325"/>
    <w:rsid w:val="00A80C38"/>
    <w:rsid w:val="00A80C90"/>
    <w:rsid w:val="00A80E30"/>
    <w:rsid w:val="00A80EEE"/>
    <w:rsid w:val="00A81281"/>
    <w:rsid w:val="00A813C3"/>
    <w:rsid w:val="00A81515"/>
    <w:rsid w:val="00A81847"/>
    <w:rsid w:val="00A81AAA"/>
    <w:rsid w:val="00A81F3B"/>
    <w:rsid w:val="00A81F3C"/>
    <w:rsid w:val="00A82168"/>
    <w:rsid w:val="00A828ED"/>
    <w:rsid w:val="00A82AB5"/>
    <w:rsid w:val="00A82B3B"/>
    <w:rsid w:val="00A82B5A"/>
    <w:rsid w:val="00A82CBF"/>
    <w:rsid w:val="00A82D7F"/>
    <w:rsid w:val="00A82E8E"/>
    <w:rsid w:val="00A82FE9"/>
    <w:rsid w:val="00A833B1"/>
    <w:rsid w:val="00A836DB"/>
    <w:rsid w:val="00A83938"/>
    <w:rsid w:val="00A8431D"/>
    <w:rsid w:val="00A845B3"/>
    <w:rsid w:val="00A8468C"/>
    <w:rsid w:val="00A853F9"/>
    <w:rsid w:val="00A8566A"/>
    <w:rsid w:val="00A856FD"/>
    <w:rsid w:val="00A85760"/>
    <w:rsid w:val="00A85787"/>
    <w:rsid w:val="00A859CF"/>
    <w:rsid w:val="00A85A7F"/>
    <w:rsid w:val="00A85D7D"/>
    <w:rsid w:val="00A85F37"/>
    <w:rsid w:val="00A86B3E"/>
    <w:rsid w:val="00A86C16"/>
    <w:rsid w:val="00A86C8E"/>
    <w:rsid w:val="00A86D31"/>
    <w:rsid w:val="00A87609"/>
    <w:rsid w:val="00A9014E"/>
    <w:rsid w:val="00A902F6"/>
    <w:rsid w:val="00A90426"/>
    <w:rsid w:val="00A9076C"/>
    <w:rsid w:val="00A907FB"/>
    <w:rsid w:val="00A9084B"/>
    <w:rsid w:val="00A9099E"/>
    <w:rsid w:val="00A90E39"/>
    <w:rsid w:val="00A90F75"/>
    <w:rsid w:val="00A912CF"/>
    <w:rsid w:val="00A91395"/>
    <w:rsid w:val="00A91427"/>
    <w:rsid w:val="00A91738"/>
    <w:rsid w:val="00A92530"/>
    <w:rsid w:val="00A9283F"/>
    <w:rsid w:val="00A92A58"/>
    <w:rsid w:val="00A9336B"/>
    <w:rsid w:val="00A93411"/>
    <w:rsid w:val="00A93512"/>
    <w:rsid w:val="00A93A8A"/>
    <w:rsid w:val="00A93C06"/>
    <w:rsid w:val="00A94008"/>
    <w:rsid w:val="00A949DD"/>
    <w:rsid w:val="00A94DFA"/>
    <w:rsid w:val="00A956C5"/>
    <w:rsid w:val="00A95E40"/>
    <w:rsid w:val="00A95EB9"/>
    <w:rsid w:val="00A96597"/>
    <w:rsid w:val="00A96682"/>
    <w:rsid w:val="00A96BE4"/>
    <w:rsid w:val="00A96CC6"/>
    <w:rsid w:val="00A97635"/>
    <w:rsid w:val="00A976A1"/>
    <w:rsid w:val="00A979F5"/>
    <w:rsid w:val="00A97A8A"/>
    <w:rsid w:val="00A97B4A"/>
    <w:rsid w:val="00A97F46"/>
    <w:rsid w:val="00A97F92"/>
    <w:rsid w:val="00AA000B"/>
    <w:rsid w:val="00AA00CF"/>
    <w:rsid w:val="00AA0328"/>
    <w:rsid w:val="00AA0339"/>
    <w:rsid w:val="00AA0B08"/>
    <w:rsid w:val="00AA1D85"/>
    <w:rsid w:val="00AA25D5"/>
    <w:rsid w:val="00AA2968"/>
    <w:rsid w:val="00AA2D5A"/>
    <w:rsid w:val="00AA38C3"/>
    <w:rsid w:val="00AA4943"/>
    <w:rsid w:val="00AA4EA0"/>
    <w:rsid w:val="00AA54B3"/>
    <w:rsid w:val="00AA556C"/>
    <w:rsid w:val="00AA564A"/>
    <w:rsid w:val="00AA5789"/>
    <w:rsid w:val="00AA5817"/>
    <w:rsid w:val="00AA597B"/>
    <w:rsid w:val="00AA6047"/>
    <w:rsid w:val="00AA60DF"/>
    <w:rsid w:val="00AA62AE"/>
    <w:rsid w:val="00AA6570"/>
    <w:rsid w:val="00AA6732"/>
    <w:rsid w:val="00AA6848"/>
    <w:rsid w:val="00AA6899"/>
    <w:rsid w:val="00AA6DDA"/>
    <w:rsid w:val="00AA6E85"/>
    <w:rsid w:val="00AA75E8"/>
    <w:rsid w:val="00AA763A"/>
    <w:rsid w:val="00AB0113"/>
    <w:rsid w:val="00AB0587"/>
    <w:rsid w:val="00AB062C"/>
    <w:rsid w:val="00AB068F"/>
    <w:rsid w:val="00AB1021"/>
    <w:rsid w:val="00AB12E7"/>
    <w:rsid w:val="00AB1560"/>
    <w:rsid w:val="00AB20AC"/>
    <w:rsid w:val="00AB2A8A"/>
    <w:rsid w:val="00AB3207"/>
    <w:rsid w:val="00AB3371"/>
    <w:rsid w:val="00AB3408"/>
    <w:rsid w:val="00AB3427"/>
    <w:rsid w:val="00AB3704"/>
    <w:rsid w:val="00AB38A0"/>
    <w:rsid w:val="00AB3B36"/>
    <w:rsid w:val="00AB3BB6"/>
    <w:rsid w:val="00AB3E88"/>
    <w:rsid w:val="00AB41D4"/>
    <w:rsid w:val="00AB42A4"/>
    <w:rsid w:val="00AB4CAF"/>
    <w:rsid w:val="00AB4DD4"/>
    <w:rsid w:val="00AB51DE"/>
    <w:rsid w:val="00AB55D3"/>
    <w:rsid w:val="00AB5AF8"/>
    <w:rsid w:val="00AB5C64"/>
    <w:rsid w:val="00AB5CE9"/>
    <w:rsid w:val="00AB5DAC"/>
    <w:rsid w:val="00AB5E3C"/>
    <w:rsid w:val="00AB631C"/>
    <w:rsid w:val="00AB64A0"/>
    <w:rsid w:val="00AB6537"/>
    <w:rsid w:val="00AB6622"/>
    <w:rsid w:val="00AB676D"/>
    <w:rsid w:val="00AB6CB0"/>
    <w:rsid w:val="00AB70D3"/>
    <w:rsid w:val="00AB76CF"/>
    <w:rsid w:val="00AB7764"/>
    <w:rsid w:val="00AB78C2"/>
    <w:rsid w:val="00AC03AB"/>
    <w:rsid w:val="00AC0534"/>
    <w:rsid w:val="00AC0E39"/>
    <w:rsid w:val="00AC143D"/>
    <w:rsid w:val="00AC1563"/>
    <w:rsid w:val="00AC1586"/>
    <w:rsid w:val="00AC15FB"/>
    <w:rsid w:val="00AC1B85"/>
    <w:rsid w:val="00AC2179"/>
    <w:rsid w:val="00AC21C0"/>
    <w:rsid w:val="00AC2C80"/>
    <w:rsid w:val="00AC2EAB"/>
    <w:rsid w:val="00AC3130"/>
    <w:rsid w:val="00AC35C5"/>
    <w:rsid w:val="00AC3710"/>
    <w:rsid w:val="00AC3878"/>
    <w:rsid w:val="00AC3C5C"/>
    <w:rsid w:val="00AC3E2C"/>
    <w:rsid w:val="00AC3ECD"/>
    <w:rsid w:val="00AC3EE2"/>
    <w:rsid w:val="00AC470D"/>
    <w:rsid w:val="00AC4989"/>
    <w:rsid w:val="00AC4C90"/>
    <w:rsid w:val="00AC516C"/>
    <w:rsid w:val="00AC56BF"/>
    <w:rsid w:val="00AC59E7"/>
    <w:rsid w:val="00AC5BBB"/>
    <w:rsid w:val="00AC6035"/>
    <w:rsid w:val="00AC664B"/>
    <w:rsid w:val="00AC6C2A"/>
    <w:rsid w:val="00AC738C"/>
    <w:rsid w:val="00AC77BA"/>
    <w:rsid w:val="00AC7F0F"/>
    <w:rsid w:val="00AD07B7"/>
    <w:rsid w:val="00AD0820"/>
    <w:rsid w:val="00AD0AB3"/>
    <w:rsid w:val="00AD0F12"/>
    <w:rsid w:val="00AD17BA"/>
    <w:rsid w:val="00AD1C6B"/>
    <w:rsid w:val="00AD1DDD"/>
    <w:rsid w:val="00AD2139"/>
    <w:rsid w:val="00AD25AA"/>
    <w:rsid w:val="00AD275A"/>
    <w:rsid w:val="00AD2929"/>
    <w:rsid w:val="00AD2F86"/>
    <w:rsid w:val="00AD3962"/>
    <w:rsid w:val="00AD397C"/>
    <w:rsid w:val="00AD3C9E"/>
    <w:rsid w:val="00AD40DB"/>
    <w:rsid w:val="00AD45BA"/>
    <w:rsid w:val="00AD46CC"/>
    <w:rsid w:val="00AD4C1C"/>
    <w:rsid w:val="00AD5535"/>
    <w:rsid w:val="00AD5559"/>
    <w:rsid w:val="00AD560D"/>
    <w:rsid w:val="00AD5665"/>
    <w:rsid w:val="00AD574A"/>
    <w:rsid w:val="00AD61D3"/>
    <w:rsid w:val="00AD68AD"/>
    <w:rsid w:val="00AD6C20"/>
    <w:rsid w:val="00AD6D85"/>
    <w:rsid w:val="00AD6F91"/>
    <w:rsid w:val="00AD717E"/>
    <w:rsid w:val="00AD71A7"/>
    <w:rsid w:val="00AD741E"/>
    <w:rsid w:val="00AD752C"/>
    <w:rsid w:val="00AD772B"/>
    <w:rsid w:val="00AD7760"/>
    <w:rsid w:val="00AD7762"/>
    <w:rsid w:val="00AD7898"/>
    <w:rsid w:val="00AD7AA1"/>
    <w:rsid w:val="00AD7C0E"/>
    <w:rsid w:val="00AD7CED"/>
    <w:rsid w:val="00AE00DF"/>
    <w:rsid w:val="00AE02CF"/>
    <w:rsid w:val="00AE048E"/>
    <w:rsid w:val="00AE114C"/>
    <w:rsid w:val="00AE12BB"/>
    <w:rsid w:val="00AE1545"/>
    <w:rsid w:val="00AE1633"/>
    <w:rsid w:val="00AE1991"/>
    <w:rsid w:val="00AE19A6"/>
    <w:rsid w:val="00AE1CF8"/>
    <w:rsid w:val="00AE1FD2"/>
    <w:rsid w:val="00AE201F"/>
    <w:rsid w:val="00AE22AA"/>
    <w:rsid w:val="00AE2301"/>
    <w:rsid w:val="00AE26F8"/>
    <w:rsid w:val="00AE2B42"/>
    <w:rsid w:val="00AE3277"/>
    <w:rsid w:val="00AE3F53"/>
    <w:rsid w:val="00AE410F"/>
    <w:rsid w:val="00AE41AB"/>
    <w:rsid w:val="00AE421A"/>
    <w:rsid w:val="00AE45C7"/>
    <w:rsid w:val="00AE496C"/>
    <w:rsid w:val="00AE50BD"/>
    <w:rsid w:val="00AE5688"/>
    <w:rsid w:val="00AE56D1"/>
    <w:rsid w:val="00AE5919"/>
    <w:rsid w:val="00AE5A3C"/>
    <w:rsid w:val="00AE5CA4"/>
    <w:rsid w:val="00AE5CE4"/>
    <w:rsid w:val="00AE5FEC"/>
    <w:rsid w:val="00AE6172"/>
    <w:rsid w:val="00AE61AB"/>
    <w:rsid w:val="00AE6229"/>
    <w:rsid w:val="00AE6725"/>
    <w:rsid w:val="00AE6770"/>
    <w:rsid w:val="00AE67DF"/>
    <w:rsid w:val="00AE6992"/>
    <w:rsid w:val="00AE6DF5"/>
    <w:rsid w:val="00AE71C5"/>
    <w:rsid w:val="00AE79EA"/>
    <w:rsid w:val="00AE7B65"/>
    <w:rsid w:val="00AE7CEB"/>
    <w:rsid w:val="00AE7D94"/>
    <w:rsid w:val="00AF00F0"/>
    <w:rsid w:val="00AF027A"/>
    <w:rsid w:val="00AF041D"/>
    <w:rsid w:val="00AF04D9"/>
    <w:rsid w:val="00AF0B8B"/>
    <w:rsid w:val="00AF118E"/>
    <w:rsid w:val="00AF11FF"/>
    <w:rsid w:val="00AF1430"/>
    <w:rsid w:val="00AF16AC"/>
    <w:rsid w:val="00AF16F4"/>
    <w:rsid w:val="00AF18D5"/>
    <w:rsid w:val="00AF1C49"/>
    <w:rsid w:val="00AF1CA0"/>
    <w:rsid w:val="00AF1F16"/>
    <w:rsid w:val="00AF21F0"/>
    <w:rsid w:val="00AF2866"/>
    <w:rsid w:val="00AF29BC"/>
    <w:rsid w:val="00AF2B72"/>
    <w:rsid w:val="00AF2DE8"/>
    <w:rsid w:val="00AF308A"/>
    <w:rsid w:val="00AF3099"/>
    <w:rsid w:val="00AF30A1"/>
    <w:rsid w:val="00AF3126"/>
    <w:rsid w:val="00AF316C"/>
    <w:rsid w:val="00AF36F1"/>
    <w:rsid w:val="00AF4166"/>
    <w:rsid w:val="00AF4194"/>
    <w:rsid w:val="00AF4267"/>
    <w:rsid w:val="00AF4431"/>
    <w:rsid w:val="00AF4948"/>
    <w:rsid w:val="00AF4AAB"/>
    <w:rsid w:val="00AF4B06"/>
    <w:rsid w:val="00AF564A"/>
    <w:rsid w:val="00AF59B3"/>
    <w:rsid w:val="00AF6046"/>
    <w:rsid w:val="00AF6055"/>
    <w:rsid w:val="00AF642A"/>
    <w:rsid w:val="00AF6598"/>
    <w:rsid w:val="00AF6BD5"/>
    <w:rsid w:val="00AF7114"/>
    <w:rsid w:val="00AF7871"/>
    <w:rsid w:val="00AF78E3"/>
    <w:rsid w:val="00AF79FC"/>
    <w:rsid w:val="00B00377"/>
    <w:rsid w:val="00B00653"/>
    <w:rsid w:val="00B00872"/>
    <w:rsid w:val="00B00BDA"/>
    <w:rsid w:val="00B00D52"/>
    <w:rsid w:val="00B00E6F"/>
    <w:rsid w:val="00B0169D"/>
    <w:rsid w:val="00B016E0"/>
    <w:rsid w:val="00B019A1"/>
    <w:rsid w:val="00B01CC8"/>
    <w:rsid w:val="00B01D45"/>
    <w:rsid w:val="00B01D4D"/>
    <w:rsid w:val="00B01F1C"/>
    <w:rsid w:val="00B01FEE"/>
    <w:rsid w:val="00B02691"/>
    <w:rsid w:val="00B02795"/>
    <w:rsid w:val="00B0280D"/>
    <w:rsid w:val="00B02E54"/>
    <w:rsid w:val="00B03321"/>
    <w:rsid w:val="00B033DC"/>
    <w:rsid w:val="00B034B4"/>
    <w:rsid w:val="00B03FA8"/>
    <w:rsid w:val="00B0432C"/>
    <w:rsid w:val="00B04396"/>
    <w:rsid w:val="00B0496D"/>
    <w:rsid w:val="00B04A05"/>
    <w:rsid w:val="00B04B29"/>
    <w:rsid w:val="00B04DED"/>
    <w:rsid w:val="00B04E3F"/>
    <w:rsid w:val="00B04EE4"/>
    <w:rsid w:val="00B04F17"/>
    <w:rsid w:val="00B054C4"/>
    <w:rsid w:val="00B05720"/>
    <w:rsid w:val="00B05857"/>
    <w:rsid w:val="00B05948"/>
    <w:rsid w:val="00B062E0"/>
    <w:rsid w:val="00B06471"/>
    <w:rsid w:val="00B0695D"/>
    <w:rsid w:val="00B06D86"/>
    <w:rsid w:val="00B06E47"/>
    <w:rsid w:val="00B072AE"/>
    <w:rsid w:val="00B0756E"/>
    <w:rsid w:val="00B0767C"/>
    <w:rsid w:val="00B07AD4"/>
    <w:rsid w:val="00B07C29"/>
    <w:rsid w:val="00B10019"/>
    <w:rsid w:val="00B106D4"/>
    <w:rsid w:val="00B10E9F"/>
    <w:rsid w:val="00B111BA"/>
    <w:rsid w:val="00B11226"/>
    <w:rsid w:val="00B114EA"/>
    <w:rsid w:val="00B11658"/>
    <w:rsid w:val="00B11D7C"/>
    <w:rsid w:val="00B1220C"/>
    <w:rsid w:val="00B13196"/>
    <w:rsid w:val="00B13945"/>
    <w:rsid w:val="00B13C0D"/>
    <w:rsid w:val="00B13CFA"/>
    <w:rsid w:val="00B1471E"/>
    <w:rsid w:val="00B14730"/>
    <w:rsid w:val="00B14C2F"/>
    <w:rsid w:val="00B14DB3"/>
    <w:rsid w:val="00B1512B"/>
    <w:rsid w:val="00B152F6"/>
    <w:rsid w:val="00B15361"/>
    <w:rsid w:val="00B15369"/>
    <w:rsid w:val="00B15838"/>
    <w:rsid w:val="00B15F27"/>
    <w:rsid w:val="00B16391"/>
    <w:rsid w:val="00B1649E"/>
    <w:rsid w:val="00B16514"/>
    <w:rsid w:val="00B16609"/>
    <w:rsid w:val="00B16AD7"/>
    <w:rsid w:val="00B16E0F"/>
    <w:rsid w:val="00B17120"/>
    <w:rsid w:val="00B172B3"/>
    <w:rsid w:val="00B173F5"/>
    <w:rsid w:val="00B17451"/>
    <w:rsid w:val="00B17B31"/>
    <w:rsid w:val="00B17BFB"/>
    <w:rsid w:val="00B17D2E"/>
    <w:rsid w:val="00B2076D"/>
    <w:rsid w:val="00B207AD"/>
    <w:rsid w:val="00B20B41"/>
    <w:rsid w:val="00B20C6A"/>
    <w:rsid w:val="00B20C91"/>
    <w:rsid w:val="00B216DE"/>
    <w:rsid w:val="00B21790"/>
    <w:rsid w:val="00B21878"/>
    <w:rsid w:val="00B21C03"/>
    <w:rsid w:val="00B22126"/>
    <w:rsid w:val="00B2243A"/>
    <w:rsid w:val="00B22871"/>
    <w:rsid w:val="00B22EC3"/>
    <w:rsid w:val="00B231CC"/>
    <w:rsid w:val="00B23889"/>
    <w:rsid w:val="00B23F43"/>
    <w:rsid w:val="00B24621"/>
    <w:rsid w:val="00B24A51"/>
    <w:rsid w:val="00B25056"/>
    <w:rsid w:val="00B255E4"/>
    <w:rsid w:val="00B2594A"/>
    <w:rsid w:val="00B25B26"/>
    <w:rsid w:val="00B25B4B"/>
    <w:rsid w:val="00B25C98"/>
    <w:rsid w:val="00B25DB2"/>
    <w:rsid w:val="00B25F0F"/>
    <w:rsid w:val="00B2605D"/>
    <w:rsid w:val="00B26266"/>
    <w:rsid w:val="00B2643E"/>
    <w:rsid w:val="00B26707"/>
    <w:rsid w:val="00B267B7"/>
    <w:rsid w:val="00B26B81"/>
    <w:rsid w:val="00B26CCF"/>
    <w:rsid w:val="00B274EB"/>
    <w:rsid w:val="00B27593"/>
    <w:rsid w:val="00B276CF"/>
    <w:rsid w:val="00B27E95"/>
    <w:rsid w:val="00B30018"/>
    <w:rsid w:val="00B30237"/>
    <w:rsid w:val="00B302E8"/>
    <w:rsid w:val="00B30314"/>
    <w:rsid w:val="00B307CD"/>
    <w:rsid w:val="00B30B23"/>
    <w:rsid w:val="00B31078"/>
    <w:rsid w:val="00B312FA"/>
    <w:rsid w:val="00B31595"/>
    <w:rsid w:val="00B3182C"/>
    <w:rsid w:val="00B3193A"/>
    <w:rsid w:val="00B31A1F"/>
    <w:rsid w:val="00B31DDB"/>
    <w:rsid w:val="00B31F1D"/>
    <w:rsid w:val="00B32291"/>
    <w:rsid w:val="00B327AC"/>
    <w:rsid w:val="00B32896"/>
    <w:rsid w:val="00B32C16"/>
    <w:rsid w:val="00B331B8"/>
    <w:rsid w:val="00B33356"/>
    <w:rsid w:val="00B33413"/>
    <w:rsid w:val="00B336E0"/>
    <w:rsid w:val="00B33C31"/>
    <w:rsid w:val="00B34469"/>
    <w:rsid w:val="00B346E7"/>
    <w:rsid w:val="00B34DFD"/>
    <w:rsid w:val="00B34F09"/>
    <w:rsid w:val="00B34F46"/>
    <w:rsid w:val="00B350AB"/>
    <w:rsid w:val="00B3519B"/>
    <w:rsid w:val="00B353D0"/>
    <w:rsid w:val="00B35578"/>
    <w:rsid w:val="00B355D4"/>
    <w:rsid w:val="00B355DC"/>
    <w:rsid w:val="00B36403"/>
    <w:rsid w:val="00B36590"/>
    <w:rsid w:val="00B37413"/>
    <w:rsid w:val="00B3772E"/>
    <w:rsid w:val="00B40AF4"/>
    <w:rsid w:val="00B4180A"/>
    <w:rsid w:val="00B41B86"/>
    <w:rsid w:val="00B429BA"/>
    <w:rsid w:val="00B42C68"/>
    <w:rsid w:val="00B42CBE"/>
    <w:rsid w:val="00B43487"/>
    <w:rsid w:val="00B43BAC"/>
    <w:rsid w:val="00B43BB8"/>
    <w:rsid w:val="00B43BEB"/>
    <w:rsid w:val="00B44074"/>
    <w:rsid w:val="00B44421"/>
    <w:rsid w:val="00B44553"/>
    <w:rsid w:val="00B446CA"/>
    <w:rsid w:val="00B44810"/>
    <w:rsid w:val="00B449D1"/>
    <w:rsid w:val="00B44A38"/>
    <w:rsid w:val="00B44E73"/>
    <w:rsid w:val="00B458FC"/>
    <w:rsid w:val="00B45D8B"/>
    <w:rsid w:val="00B46035"/>
    <w:rsid w:val="00B4603B"/>
    <w:rsid w:val="00B464B2"/>
    <w:rsid w:val="00B468BF"/>
    <w:rsid w:val="00B4691F"/>
    <w:rsid w:val="00B46C52"/>
    <w:rsid w:val="00B46F06"/>
    <w:rsid w:val="00B46FE2"/>
    <w:rsid w:val="00B47098"/>
    <w:rsid w:val="00B471CE"/>
    <w:rsid w:val="00B47253"/>
    <w:rsid w:val="00B50177"/>
    <w:rsid w:val="00B5055C"/>
    <w:rsid w:val="00B507A1"/>
    <w:rsid w:val="00B508FA"/>
    <w:rsid w:val="00B50EA4"/>
    <w:rsid w:val="00B51077"/>
    <w:rsid w:val="00B51084"/>
    <w:rsid w:val="00B51481"/>
    <w:rsid w:val="00B519E9"/>
    <w:rsid w:val="00B51B44"/>
    <w:rsid w:val="00B52048"/>
    <w:rsid w:val="00B52277"/>
    <w:rsid w:val="00B52DD4"/>
    <w:rsid w:val="00B53A16"/>
    <w:rsid w:val="00B540E7"/>
    <w:rsid w:val="00B5436C"/>
    <w:rsid w:val="00B5438C"/>
    <w:rsid w:val="00B5452F"/>
    <w:rsid w:val="00B54702"/>
    <w:rsid w:val="00B549D5"/>
    <w:rsid w:val="00B54E7F"/>
    <w:rsid w:val="00B55035"/>
    <w:rsid w:val="00B550CA"/>
    <w:rsid w:val="00B55570"/>
    <w:rsid w:val="00B559F6"/>
    <w:rsid w:val="00B55BD5"/>
    <w:rsid w:val="00B55E94"/>
    <w:rsid w:val="00B56283"/>
    <w:rsid w:val="00B562AB"/>
    <w:rsid w:val="00B563EC"/>
    <w:rsid w:val="00B56673"/>
    <w:rsid w:val="00B568EB"/>
    <w:rsid w:val="00B56BBF"/>
    <w:rsid w:val="00B56E24"/>
    <w:rsid w:val="00B5789E"/>
    <w:rsid w:val="00B57BF3"/>
    <w:rsid w:val="00B60003"/>
    <w:rsid w:val="00B6020D"/>
    <w:rsid w:val="00B6037C"/>
    <w:rsid w:val="00B60467"/>
    <w:rsid w:val="00B6062C"/>
    <w:rsid w:val="00B60BB1"/>
    <w:rsid w:val="00B60DC5"/>
    <w:rsid w:val="00B61392"/>
    <w:rsid w:val="00B616BC"/>
    <w:rsid w:val="00B618EA"/>
    <w:rsid w:val="00B61CE1"/>
    <w:rsid w:val="00B6250C"/>
    <w:rsid w:val="00B62A8F"/>
    <w:rsid w:val="00B62BF1"/>
    <w:rsid w:val="00B62E26"/>
    <w:rsid w:val="00B63692"/>
    <w:rsid w:val="00B636B2"/>
    <w:rsid w:val="00B63745"/>
    <w:rsid w:val="00B63759"/>
    <w:rsid w:val="00B63783"/>
    <w:rsid w:val="00B63811"/>
    <w:rsid w:val="00B63936"/>
    <w:rsid w:val="00B63E35"/>
    <w:rsid w:val="00B63F6F"/>
    <w:rsid w:val="00B6402B"/>
    <w:rsid w:val="00B643B4"/>
    <w:rsid w:val="00B643D0"/>
    <w:rsid w:val="00B6479E"/>
    <w:rsid w:val="00B649DA"/>
    <w:rsid w:val="00B64B8A"/>
    <w:rsid w:val="00B65019"/>
    <w:rsid w:val="00B650BB"/>
    <w:rsid w:val="00B65248"/>
    <w:rsid w:val="00B66066"/>
    <w:rsid w:val="00B662BB"/>
    <w:rsid w:val="00B666B3"/>
    <w:rsid w:val="00B66ADE"/>
    <w:rsid w:val="00B670CF"/>
    <w:rsid w:val="00B67735"/>
    <w:rsid w:val="00B6786A"/>
    <w:rsid w:val="00B67ABD"/>
    <w:rsid w:val="00B67FBD"/>
    <w:rsid w:val="00B70087"/>
    <w:rsid w:val="00B70345"/>
    <w:rsid w:val="00B70B8C"/>
    <w:rsid w:val="00B70C22"/>
    <w:rsid w:val="00B70C39"/>
    <w:rsid w:val="00B710A2"/>
    <w:rsid w:val="00B712D9"/>
    <w:rsid w:val="00B716EF"/>
    <w:rsid w:val="00B7197B"/>
    <w:rsid w:val="00B71C8B"/>
    <w:rsid w:val="00B71C9D"/>
    <w:rsid w:val="00B71D8D"/>
    <w:rsid w:val="00B72062"/>
    <w:rsid w:val="00B722BE"/>
    <w:rsid w:val="00B72466"/>
    <w:rsid w:val="00B72B2A"/>
    <w:rsid w:val="00B72B66"/>
    <w:rsid w:val="00B734B4"/>
    <w:rsid w:val="00B737DF"/>
    <w:rsid w:val="00B73979"/>
    <w:rsid w:val="00B73AFC"/>
    <w:rsid w:val="00B73BD8"/>
    <w:rsid w:val="00B73D19"/>
    <w:rsid w:val="00B73F0C"/>
    <w:rsid w:val="00B740BD"/>
    <w:rsid w:val="00B7414F"/>
    <w:rsid w:val="00B7442A"/>
    <w:rsid w:val="00B74923"/>
    <w:rsid w:val="00B74A28"/>
    <w:rsid w:val="00B74A4E"/>
    <w:rsid w:val="00B74A8A"/>
    <w:rsid w:val="00B74C69"/>
    <w:rsid w:val="00B750F4"/>
    <w:rsid w:val="00B7530A"/>
    <w:rsid w:val="00B7539F"/>
    <w:rsid w:val="00B75E16"/>
    <w:rsid w:val="00B76373"/>
    <w:rsid w:val="00B7664F"/>
    <w:rsid w:val="00B774A6"/>
    <w:rsid w:val="00B77656"/>
    <w:rsid w:val="00B77764"/>
    <w:rsid w:val="00B77841"/>
    <w:rsid w:val="00B778C4"/>
    <w:rsid w:val="00B77EF9"/>
    <w:rsid w:val="00B8023C"/>
    <w:rsid w:val="00B8055B"/>
    <w:rsid w:val="00B809E8"/>
    <w:rsid w:val="00B80E8A"/>
    <w:rsid w:val="00B8169D"/>
    <w:rsid w:val="00B8171C"/>
    <w:rsid w:val="00B820CC"/>
    <w:rsid w:val="00B821CD"/>
    <w:rsid w:val="00B825F4"/>
    <w:rsid w:val="00B83265"/>
    <w:rsid w:val="00B83588"/>
    <w:rsid w:val="00B843C1"/>
    <w:rsid w:val="00B84950"/>
    <w:rsid w:val="00B84F2E"/>
    <w:rsid w:val="00B85349"/>
    <w:rsid w:val="00B856B8"/>
    <w:rsid w:val="00B85769"/>
    <w:rsid w:val="00B85A39"/>
    <w:rsid w:val="00B85B85"/>
    <w:rsid w:val="00B85E71"/>
    <w:rsid w:val="00B860C4"/>
    <w:rsid w:val="00B862FC"/>
    <w:rsid w:val="00B8669D"/>
    <w:rsid w:val="00B86931"/>
    <w:rsid w:val="00B86962"/>
    <w:rsid w:val="00B86C1A"/>
    <w:rsid w:val="00B86EAE"/>
    <w:rsid w:val="00B87036"/>
    <w:rsid w:val="00B87E3E"/>
    <w:rsid w:val="00B87F3B"/>
    <w:rsid w:val="00B904A6"/>
    <w:rsid w:val="00B9082B"/>
    <w:rsid w:val="00B908C5"/>
    <w:rsid w:val="00B909CC"/>
    <w:rsid w:val="00B90D6B"/>
    <w:rsid w:val="00B90F00"/>
    <w:rsid w:val="00B91504"/>
    <w:rsid w:val="00B91956"/>
    <w:rsid w:val="00B91AE2"/>
    <w:rsid w:val="00B923E4"/>
    <w:rsid w:val="00B926D4"/>
    <w:rsid w:val="00B92978"/>
    <w:rsid w:val="00B938B2"/>
    <w:rsid w:val="00B939D5"/>
    <w:rsid w:val="00B93E02"/>
    <w:rsid w:val="00B94272"/>
    <w:rsid w:val="00B94485"/>
    <w:rsid w:val="00B94488"/>
    <w:rsid w:val="00B94953"/>
    <w:rsid w:val="00B94A17"/>
    <w:rsid w:val="00B94DC7"/>
    <w:rsid w:val="00B94EC4"/>
    <w:rsid w:val="00B950B3"/>
    <w:rsid w:val="00B95337"/>
    <w:rsid w:val="00B954BB"/>
    <w:rsid w:val="00B9562D"/>
    <w:rsid w:val="00B956A4"/>
    <w:rsid w:val="00B9593D"/>
    <w:rsid w:val="00B965F5"/>
    <w:rsid w:val="00B967B3"/>
    <w:rsid w:val="00B96AD4"/>
    <w:rsid w:val="00B96C30"/>
    <w:rsid w:val="00B97000"/>
    <w:rsid w:val="00B97147"/>
    <w:rsid w:val="00B97D0B"/>
    <w:rsid w:val="00B97F42"/>
    <w:rsid w:val="00BA00D6"/>
    <w:rsid w:val="00BA021A"/>
    <w:rsid w:val="00BA0283"/>
    <w:rsid w:val="00BA0B22"/>
    <w:rsid w:val="00BA0B60"/>
    <w:rsid w:val="00BA0C73"/>
    <w:rsid w:val="00BA1102"/>
    <w:rsid w:val="00BA14AA"/>
    <w:rsid w:val="00BA14BE"/>
    <w:rsid w:val="00BA1C5A"/>
    <w:rsid w:val="00BA1D3C"/>
    <w:rsid w:val="00BA2162"/>
    <w:rsid w:val="00BA219A"/>
    <w:rsid w:val="00BA2302"/>
    <w:rsid w:val="00BA258A"/>
    <w:rsid w:val="00BA26D5"/>
    <w:rsid w:val="00BA277A"/>
    <w:rsid w:val="00BA2DE5"/>
    <w:rsid w:val="00BA2E26"/>
    <w:rsid w:val="00BA3170"/>
    <w:rsid w:val="00BA34A1"/>
    <w:rsid w:val="00BA3936"/>
    <w:rsid w:val="00BA40BE"/>
    <w:rsid w:val="00BA4A63"/>
    <w:rsid w:val="00BA4C57"/>
    <w:rsid w:val="00BA52A8"/>
    <w:rsid w:val="00BA5BAA"/>
    <w:rsid w:val="00BA5C46"/>
    <w:rsid w:val="00BA5C50"/>
    <w:rsid w:val="00BA5FAE"/>
    <w:rsid w:val="00BA606E"/>
    <w:rsid w:val="00BA6109"/>
    <w:rsid w:val="00BA63D2"/>
    <w:rsid w:val="00BA6426"/>
    <w:rsid w:val="00BA731E"/>
    <w:rsid w:val="00BA73EB"/>
    <w:rsid w:val="00BA74BA"/>
    <w:rsid w:val="00BA75DE"/>
    <w:rsid w:val="00BA7A5A"/>
    <w:rsid w:val="00BA7EAC"/>
    <w:rsid w:val="00BB052F"/>
    <w:rsid w:val="00BB0B62"/>
    <w:rsid w:val="00BB110E"/>
    <w:rsid w:val="00BB18AB"/>
    <w:rsid w:val="00BB1D46"/>
    <w:rsid w:val="00BB2730"/>
    <w:rsid w:val="00BB2763"/>
    <w:rsid w:val="00BB3057"/>
    <w:rsid w:val="00BB30A3"/>
    <w:rsid w:val="00BB332D"/>
    <w:rsid w:val="00BB3825"/>
    <w:rsid w:val="00BB4310"/>
    <w:rsid w:val="00BB4489"/>
    <w:rsid w:val="00BB47B6"/>
    <w:rsid w:val="00BB4A66"/>
    <w:rsid w:val="00BB517D"/>
    <w:rsid w:val="00BB5ECA"/>
    <w:rsid w:val="00BB5ECD"/>
    <w:rsid w:val="00BB5FF1"/>
    <w:rsid w:val="00BB6410"/>
    <w:rsid w:val="00BB6A14"/>
    <w:rsid w:val="00BB6B5B"/>
    <w:rsid w:val="00BB6D4F"/>
    <w:rsid w:val="00BB6EC5"/>
    <w:rsid w:val="00BB706B"/>
    <w:rsid w:val="00BB71F8"/>
    <w:rsid w:val="00BB7A63"/>
    <w:rsid w:val="00BB7CDC"/>
    <w:rsid w:val="00BC03A2"/>
    <w:rsid w:val="00BC04F1"/>
    <w:rsid w:val="00BC0AC5"/>
    <w:rsid w:val="00BC0B11"/>
    <w:rsid w:val="00BC0D50"/>
    <w:rsid w:val="00BC0FFA"/>
    <w:rsid w:val="00BC1136"/>
    <w:rsid w:val="00BC11EE"/>
    <w:rsid w:val="00BC145D"/>
    <w:rsid w:val="00BC1643"/>
    <w:rsid w:val="00BC1DCD"/>
    <w:rsid w:val="00BC211A"/>
    <w:rsid w:val="00BC2883"/>
    <w:rsid w:val="00BC2C2A"/>
    <w:rsid w:val="00BC30E6"/>
    <w:rsid w:val="00BC3340"/>
    <w:rsid w:val="00BC3D6A"/>
    <w:rsid w:val="00BC3FDC"/>
    <w:rsid w:val="00BC4522"/>
    <w:rsid w:val="00BC4A2B"/>
    <w:rsid w:val="00BC4F42"/>
    <w:rsid w:val="00BC513D"/>
    <w:rsid w:val="00BC5596"/>
    <w:rsid w:val="00BC5BBA"/>
    <w:rsid w:val="00BC5BF2"/>
    <w:rsid w:val="00BC5DA3"/>
    <w:rsid w:val="00BC5F38"/>
    <w:rsid w:val="00BC5F47"/>
    <w:rsid w:val="00BC5FDA"/>
    <w:rsid w:val="00BC62AD"/>
    <w:rsid w:val="00BC6584"/>
    <w:rsid w:val="00BC67D3"/>
    <w:rsid w:val="00BC67E3"/>
    <w:rsid w:val="00BC67EA"/>
    <w:rsid w:val="00BC6AAF"/>
    <w:rsid w:val="00BC7444"/>
    <w:rsid w:val="00BC79E8"/>
    <w:rsid w:val="00BD000C"/>
    <w:rsid w:val="00BD028F"/>
    <w:rsid w:val="00BD02C9"/>
    <w:rsid w:val="00BD03BD"/>
    <w:rsid w:val="00BD0769"/>
    <w:rsid w:val="00BD090F"/>
    <w:rsid w:val="00BD09D2"/>
    <w:rsid w:val="00BD0D3A"/>
    <w:rsid w:val="00BD0D86"/>
    <w:rsid w:val="00BD0FAF"/>
    <w:rsid w:val="00BD181C"/>
    <w:rsid w:val="00BD1837"/>
    <w:rsid w:val="00BD1E38"/>
    <w:rsid w:val="00BD23BE"/>
    <w:rsid w:val="00BD2E45"/>
    <w:rsid w:val="00BD2E99"/>
    <w:rsid w:val="00BD3155"/>
    <w:rsid w:val="00BD370A"/>
    <w:rsid w:val="00BD379E"/>
    <w:rsid w:val="00BD3989"/>
    <w:rsid w:val="00BD3D48"/>
    <w:rsid w:val="00BD3EE8"/>
    <w:rsid w:val="00BD4185"/>
    <w:rsid w:val="00BD44F5"/>
    <w:rsid w:val="00BD4673"/>
    <w:rsid w:val="00BD4B34"/>
    <w:rsid w:val="00BD4D1D"/>
    <w:rsid w:val="00BD4D6B"/>
    <w:rsid w:val="00BD4EB5"/>
    <w:rsid w:val="00BD551F"/>
    <w:rsid w:val="00BD55D4"/>
    <w:rsid w:val="00BD5682"/>
    <w:rsid w:val="00BD580B"/>
    <w:rsid w:val="00BD5C6B"/>
    <w:rsid w:val="00BD64A7"/>
    <w:rsid w:val="00BD771E"/>
    <w:rsid w:val="00BD7999"/>
    <w:rsid w:val="00BD7ABE"/>
    <w:rsid w:val="00BE0298"/>
    <w:rsid w:val="00BE0518"/>
    <w:rsid w:val="00BE1118"/>
    <w:rsid w:val="00BE1252"/>
    <w:rsid w:val="00BE1567"/>
    <w:rsid w:val="00BE173D"/>
    <w:rsid w:val="00BE17A4"/>
    <w:rsid w:val="00BE1E18"/>
    <w:rsid w:val="00BE1FFA"/>
    <w:rsid w:val="00BE2731"/>
    <w:rsid w:val="00BE27B7"/>
    <w:rsid w:val="00BE2992"/>
    <w:rsid w:val="00BE2AC4"/>
    <w:rsid w:val="00BE2AFC"/>
    <w:rsid w:val="00BE2EC7"/>
    <w:rsid w:val="00BE2F48"/>
    <w:rsid w:val="00BE34D1"/>
    <w:rsid w:val="00BE35E5"/>
    <w:rsid w:val="00BE3731"/>
    <w:rsid w:val="00BE44A7"/>
    <w:rsid w:val="00BE47A2"/>
    <w:rsid w:val="00BE5142"/>
    <w:rsid w:val="00BE53C2"/>
    <w:rsid w:val="00BE551D"/>
    <w:rsid w:val="00BE5662"/>
    <w:rsid w:val="00BE5713"/>
    <w:rsid w:val="00BE57E4"/>
    <w:rsid w:val="00BE5B4E"/>
    <w:rsid w:val="00BE5BEB"/>
    <w:rsid w:val="00BE5C4A"/>
    <w:rsid w:val="00BE5D49"/>
    <w:rsid w:val="00BE5EDD"/>
    <w:rsid w:val="00BE5EF9"/>
    <w:rsid w:val="00BE648A"/>
    <w:rsid w:val="00BE65BA"/>
    <w:rsid w:val="00BE66C8"/>
    <w:rsid w:val="00BE679A"/>
    <w:rsid w:val="00BE6A51"/>
    <w:rsid w:val="00BE6F94"/>
    <w:rsid w:val="00BE7008"/>
    <w:rsid w:val="00BE7065"/>
    <w:rsid w:val="00BE7071"/>
    <w:rsid w:val="00BE7544"/>
    <w:rsid w:val="00BE7A3A"/>
    <w:rsid w:val="00BE7A6D"/>
    <w:rsid w:val="00BE7B4E"/>
    <w:rsid w:val="00BE7B83"/>
    <w:rsid w:val="00BF005D"/>
    <w:rsid w:val="00BF061E"/>
    <w:rsid w:val="00BF0ADE"/>
    <w:rsid w:val="00BF1575"/>
    <w:rsid w:val="00BF18C4"/>
    <w:rsid w:val="00BF1C98"/>
    <w:rsid w:val="00BF202B"/>
    <w:rsid w:val="00BF279A"/>
    <w:rsid w:val="00BF2984"/>
    <w:rsid w:val="00BF2CC0"/>
    <w:rsid w:val="00BF2EBE"/>
    <w:rsid w:val="00BF302C"/>
    <w:rsid w:val="00BF3385"/>
    <w:rsid w:val="00BF36A8"/>
    <w:rsid w:val="00BF3A0C"/>
    <w:rsid w:val="00BF3FAC"/>
    <w:rsid w:val="00BF4175"/>
    <w:rsid w:val="00BF47FD"/>
    <w:rsid w:val="00BF487E"/>
    <w:rsid w:val="00BF4AE5"/>
    <w:rsid w:val="00BF4BD2"/>
    <w:rsid w:val="00BF4ED2"/>
    <w:rsid w:val="00BF4F71"/>
    <w:rsid w:val="00BF4FFD"/>
    <w:rsid w:val="00BF552A"/>
    <w:rsid w:val="00BF5598"/>
    <w:rsid w:val="00BF567D"/>
    <w:rsid w:val="00BF56B8"/>
    <w:rsid w:val="00BF5760"/>
    <w:rsid w:val="00BF60FF"/>
    <w:rsid w:val="00BF6173"/>
    <w:rsid w:val="00BF63B8"/>
    <w:rsid w:val="00BF6978"/>
    <w:rsid w:val="00BF6B46"/>
    <w:rsid w:val="00BF6D6A"/>
    <w:rsid w:val="00BF6F05"/>
    <w:rsid w:val="00BF70D3"/>
    <w:rsid w:val="00BF7494"/>
    <w:rsid w:val="00BF77C0"/>
    <w:rsid w:val="00BF78AE"/>
    <w:rsid w:val="00BF7DB1"/>
    <w:rsid w:val="00C009B4"/>
    <w:rsid w:val="00C00D48"/>
    <w:rsid w:val="00C0100C"/>
    <w:rsid w:val="00C01399"/>
    <w:rsid w:val="00C01659"/>
    <w:rsid w:val="00C017E2"/>
    <w:rsid w:val="00C019C3"/>
    <w:rsid w:val="00C01EB3"/>
    <w:rsid w:val="00C02432"/>
    <w:rsid w:val="00C0249B"/>
    <w:rsid w:val="00C024AF"/>
    <w:rsid w:val="00C025E3"/>
    <w:rsid w:val="00C025F5"/>
    <w:rsid w:val="00C02C1E"/>
    <w:rsid w:val="00C02C31"/>
    <w:rsid w:val="00C03308"/>
    <w:rsid w:val="00C0330F"/>
    <w:rsid w:val="00C038BD"/>
    <w:rsid w:val="00C03BF7"/>
    <w:rsid w:val="00C03CA4"/>
    <w:rsid w:val="00C03CEC"/>
    <w:rsid w:val="00C03D76"/>
    <w:rsid w:val="00C04018"/>
    <w:rsid w:val="00C04219"/>
    <w:rsid w:val="00C0424B"/>
    <w:rsid w:val="00C0465D"/>
    <w:rsid w:val="00C04FE1"/>
    <w:rsid w:val="00C052A4"/>
    <w:rsid w:val="00C05487"/>
    <w:rsid w:val="00C056C0"/>
    <w:rsid w:val="00C05959"/>
    <w:rsid w:val="00C05C9F"/>
    <w:rsid w:val="00C0611D"/>
    <w:rsid w:val="00C062DB"/>
    <w:rsid w:val="00C0648F"/>
    <w:rsid w:val="00C06887"/>
    <w:rsid w:val="00C06CF0"/>
    <w:rsid w:val="00C06DEB"/>
    <w:rsid w:val="00C06F07"/>
    <w:rsid w:val="00C06F2B"/>
    <w:rsid w:val="00C07A6C"/>
    <w:rsid w:val="00C100C9"/>
    <w:rsid w:val="00C11339"/>
    <w:rsid w:val="00C11353"/>
    <w:rsid w:val="00C11398"/>
    <w:rsid w:val="00C114B6"/>
    <w:rsid w:val="00C116DE"/>
    <w:rsid w:val="00C11860"/>
    <w:rsid w:val="00C11C03"/>
    <w:rsid w:val="00C120BF"/>
    <w:rsid w:val="00C1221A"/>
    <w:rsid w:val="00C128C1"/>
    <w:rsid w:val="00C12950"/>
    <w:rsid w:val="00C12963"/>
    <w:rsid w:val="00C1296E"/>
    <w:rsid w:val="00C12A6B"/>
    <w:rsid w:val="00C12C9E"/>
    <w:rsid w:val="00C12DBE"/>
    <w:rsid w:val="00C12E37"/>
    <w:rsid w:val="00C132A9"/>
    <w:rsid w:val="00C13C7D"/>
    <w:rsid w:val="00C14302"/>
    <w:rsid w:val="00C1452C"/>
    <w:rsid w:val="00C1486C"/>
    <w:rsid w:val="00C14BF0"/>
    <w:rsid w:val="00C14C76"/>
    <w:rsid w:val="00C159B3"/>
    <w:rsid w:val="00C1695E"/>
    <w:rsid w:val="00C16A62"/>
    <w:rsid w:val="00C17A34"/>
    <w:rsid w:val="00C203F1"/>
    <w:rsid w:val="00C20FA5"/>
    <w:rsid w:val="00C21068"/>
    <w:rsid w:val="00C21132"/>
    <w:rsid w:val="00C21471"/>
    <w:rsid w:val="00C214C0"/>
    <w:rsid w:val="00C21B58"/>
    <w:rsid w:val="00C21C48"/>
    <w:rsid w:val="00C224CA"/>
    <w:rsid w:val="00C23186"/>
    <w:rsid w:val="00C23656"/>
    <w:rsid w:val="00C23950"/>
    <w:rsid w:val="00C23B1C"/>
    <w:rsid w:val="00C23DC3"/>
    <w:rsid w:val="00C248AA"/>
    <w:rsid w:val="00C2520A"/>
    <w:rsid w:val="00C25476"/>
    <w:rsid w:val="00C25AC4"/>
    <w:rsid w:val="00C25C74"/>
    <w:rsid w:val="00C26102"/>
    <w:rsid w:val="00C26635"/>
    <w:rsid w:val="00C26720"/>
    <w:rsid w:val="00C26D5E"/>
    <w:rsid w:val="00C274FB"/>
    <w:rsid w:val="00C276F8"/>
    <w:rsid w:val="00C278CA"/>
    <w:rsid w:val="00C27C2D"/>
    <w:rsid w:val="00C27F4F"/>
    <w:rsid w:val="00C30212"/>
    <w:rsid w:val="00C306C5"/>
    <w:rsid w:val="00C30964"/>
    <w:rsid w:val="00C31306"/>
    <w:rsid w:val="00C3183D"/>
    <w:rsid w:val="00C31C49"/>
    <w:rsid w:val="00C31C4D"/>
    <w:rsid w:val="00C31DA4"/>
    <w:rsid w:val="00C31FEB"/>
    <w:rsid w:val="00C328F2"/>
    <w:rsid w:val="00C334D3"/>
    <w:rsid w:val="00C337CA"/>
    <w:rsid w:val="00C33DF9"/>
    <w:rsid w:val="00C33EEA"/>
    <w:rsid w:val="00C3415E"/>
    <w:rsid w:val="00C341A0"/>
    <w:rsid w:val="00C3433E"/>
    <w:rsid w:val="00C34542"/>
    <w:rsid w:val="00C346C0"/>
    <w:rsid w:val="00C34A77"/>
    <w:rsid w:val="00C34CB6"/>
    <w:rsid w:val="00C351A2"/>
    <w:rsid w:val="00C356B0"/>
    <w:rsid w:val="00C359F6"/>
    <w:rsid w:val="00C362AB"/>
    <w:rsid w:val="00C367E3"/>
    <w:rsid w:val="00C36CA8"/>
    <w:rsid w:val="00C376AD"/>
    <w:rsid w:val="00C376C5"/>
    <w:rsid w:val="00C404A2"/>
    <w:rsid w:val="00C404E0"/>
    <w:rsid w:val="00C406CE"/>
    <w:rsid w:val="00C40DAB"/>
    <w:rsid w:val="00C414E1"/>
    <w:rsid w:val="00C41508"/>
    <w:rsid w:val="00C4182B"/>
    <w:rsid w:val="00C4197F"/>
    <w:rsid w:val="00C419D2"/>
    <w:rsid w:val="00C41DCA"/>
    <w:rsid w:val="00C41E89"/>
    <w:rsid w:val="00C41F10"/>
    <w:rsid w:val="00C42010"/>
    <w:rsid w:val="00C423A4"/>
    <w:rsid w:val="00C428B9"/>
    <w:rsid w:val="00C429D1"/>
    <w:rsid w:val="00C430B3"/>
    <w:rsid w:val="00C430C7"/>
    <w:rsid w:val="00C43353"/>
    <w:rsid w:val="00C43417"/>
    <w:rsid w:val="00C43757"/>
    <w:rsid w:val="00C4377F"/>
    <w:rsid w:val="00C43D72"/>
    <w:rsid w:val="00C4455D"/>
    <w:rsid w:val="00C4468D"/>
    <w:rsid w:val="00C44A05"/>
    <w:rsid w:val="00C44C46"/>
    <w:rsid w:val="00C44F19"/>
    <w:rsid w:val="00C457E9"/>
    <w:rsid w:val="00C45B7E"/>
    <w:rsid w:val="00C45E06"/>
    <w:rsid w:val="00C46887"/>
    <w:rsid w:val="00C46908"/>
    <w:rsid w:val="00C4698B"/>
    <w:rsid w:val="00C46994"/>
    <w:rsid w:val="00C46D34"/>
    <w:rsid w:val="00C47142"/>
    <w:rsid w:val="00C471DD"/>
    <w:rsid w:val="00C47945"/>
    <w:rsid w:val="00C47B71"/>
    <w:rsid w:val="00C503C9"/>
    <w:rsid w:val="00C506CE"/>
    <w:rsid w:val="00C50829"/>
    <w:rsid w:val="00C51433"/>
    <w:rsid w:val="00C51492"/>
    <w:rsid w:val="00C51890"/>
    <w:rsid w:val="00C519D4"/>
    <w:rsid w:val="00C51BC0"/>
    <w:rsid w:val="00C51BF2"/>
    <w:rsid w:val="00C51C9A"/>
    <w:rsid w:val="00C51D20"/>
    <w:rsid w:val="00C51D4B"/>
    <w:rsid w:val="00C51F13"/>
    <w:rsid w:val="00C524A2"/>
    <w:rsid w:val="00C52737"/>
    <w:rsid w:val="00C528B9"/>
    <w:rsid w:val="00C53030"/>
    <w:rsid w:val="00C53195"/>
    <w:rsid w:val="00C534E7"/>
    <w:rsid w:val="00C54082"/>
    <w:rsid w:val="00C5429C"/>
    <w:rsid w:val="00C5458A"/>
    <w:rsid w:val="00C5494F"/>
    <w:rsid w:val="00C54D2C"/>
    <w:rsid w:val="00C54FEE"/>
    <w:rsid w:val="00C55985"/>
    <w:rsid w:val="00C559E8"/>
    <w:rsid w:val="00C55C29"/>
    <w:rsid w:val="00C55FE3"/>
    <w:rsid w:val="00C5698B"/>
    <w:rsid w:val="00C5699C"/>
    <w:rsid w:val="00C569B6"/>
    <w:rsid w:val="00C56AAB"/>
    <w:rsid w:val="00C56C4C"/>
    <w:rsid w:val="00C5733D"/>
    <w:rsid w:val="00C57346"/>
    <w:rsid w:val="00C57404"/>
    <w:rsid w:val="00C6052E"/>
    <w:rsid w:val="00C60785"/>
    <w:rsid w:val="00C607F6"/>
    <w:rsid w:val="00C60B9C"/>
    <w:rsid w:val="00C614D2"/>
    <w:rsid w:val="00C6160D"/>
    <w:rsid w:val="00C61B96"/>
    <w:rsid w:val="00C61F09"/>
    <w:rsid w:val="00C622AF"/>
    <w:rsid w:val="00C6256A"/>
    <w:rsid w:val="00C62579"/>
    <w:rsid w:val="00C625DF"/>
    <w:rsid w:val="00C6288F"/>
    <w:rsid w:val="00C63062"/>
    <w:rsid w:val="00C630D1"/>
    <w:rsid w:val="00C6321B"/>
    <w:rsid w:val="00C63C62"/>
    <w:rsid w:val="00C641C0"/>
    <w:rsid w:val="00C64283"/>
    <w:rsid w:val="00C64603"/>
    <w:rsid w:val="00C64D8D"/>
    <w:rsid w:val="00C65107"/>
    <w:rsid w:val="00C656B5"/>
    <w:rsid w:val="00C65758"/>
    <w:rsid w:val="00C65F62"/>
    <w:rsid w:val="00C66704"/>
    <w:rsid w:val="00C66AA3"/>
    <w:rsid w:val="00C66C9C"/>
    <w:rsid w:val="00C66CF2"/>
    <w:rsid w:val="00C66D52"/>
    <w:rsid w:val="00C670B5"/>
    <w:rsid w:val="00C670D4"/>
    <w:rsid w:val="00C6716D"/>
    <w:rsid w:val="00C67241"/>
    <w:rsid w:val="00C677FB"/>
    <w:rsid w:val="00C678BF"/>
    <w:rsid w:val="00C67CEF"/>
    <w:rsid w:val="00C702EF"/>
    <w:rsid w:val="00C705B1"/>
    <w:rsid w:val="00C70C20"/>
    <w:rsid w:val="00C71035"/>
    <w:rsid w:val="00C715C7"/>
    <w:rsid w:val="00C71A33"/>
    <w:rsid w:val="00C71E5C"/>
    <w:rsid w:val="00C71EC3"/>
    <w:rsid w:val="00C71EEE"/>
    <w:rsid w:val="00C720A0"/>
    <w:rsid w:val="00C723B6"/>
    <w:rsid w:val="00C724F2"/>
    <w:rsid w:val="00C7288A"/>
    <w:rsid w:val="00C72ADC"/>
    <w:rsid w:val="00C72B60"/>
    <w:rsid w:val="00C72FB3"/>
    <w:rsid w:val="00C733BF"/>
    <w:rsid w:val="00C73AB4"/>
    <w:rsid w:val="00C73CFC"/>
    <w:rsid w:val="00C73E40"/>
    <w:rsid w:val="00C74151"/>
    <w:rsid w:val="00C74243"/>
    <w:rsid w:val="00C74E80"/>
    <w:rsid w:val="00C7519F"/>
    <w:rsid w:val="00C75203"/>
    <w:rsid w:val="00C76504"/>
    <w:rsid w:val="00C76AE6"/>
    <w:rsid w:val="00C76B3F"/>
    <w:rsid w:val="00C76FEC"/>
    <w:rsid w:val="00C773D4"/>
    <w:rsid w:val="00C7750E"/>
    <w:rsid w:val="00C77A18"/>
    <w:rsid w:val="00C77C48"/>
    <w:rsid w:val="00C80417"/>
    <w:rsid w:val="00C80545"/>
    <w:rsid w:val="00C80E36"/>
    <w:rsid w:val="00C80EDF"/>
    <w:rsid w:val="00C80F52"/>
    <w:rsid w:val="00C80FE4"/>
    <w:rsid w:val="00C81E49"/>
    <w:rsid w:val="00C81ED0"/>
    <w:rsid w:val="00C81F4C"/>
    <w:rsid w:val="00C825BA"/>
    <w:rsid w:val="00C827E4"/>
    <w:rsid w:val="00C829F6"/>
    <w:rsid w:val="00C82BDE"/>
    <w:rsid w:val="00C8332D"/>
    <w:rsid w:val="00C83859"/>
    <w:rsid w:val="00C838F0"/>
    <w:rsid w:val="00C84896"/>
    <w:rsid w:val="00C84E70"/>
    <w:rsid w:val="00C854A0"/>
    <w:rsid w:val="00C854BE"/>
    <w:rsid w:val="00C859DC"/>
    <w:rsid w:val="00C85B41"/>
    <w:rsid w:val="00C85D50"/>
    <w:rsid w:val="00C863A5"/>
    <w:rsid w:val="00C8640B"/>
    <w:rsid w:val="00C86C03"/>
    <w:rsid w:val="00C86C93"/>
    <w:rsid w:val="00C86CD5"/>
    <w:rsid w:val="00C86DE5"/>
    <w:rsid w:val="00C86E5C"/>
    <w:rsid w:val="00C871AB"/>
    <w:rsid w:val="00C871EB"/>
    <w:rsid w:val="00C8739E"/>
    <w:rsid w:val="00C87678"/>
    <w:rsid w:val="00C878AF"/>
    <w:rsid w:val="00C87956"/>
    <w:rsid w:val="00C87B6E"/>
    <w:rsid w:val="00C90979"/>
    <w:rsid w:val="00C90ABE"/>
    <w:rsid w:val="00C90C00"/>
    <w:rsid w:val="00C90CC6"/>
    <w:rsid w:val="00C91019"/>
    <w:rsid w:val="00C911FC"/>
    <w:rsid w:val="00C913B2"/>
    <w:rsid w:val="00C918F6"/>
    <w:rsid w:val="00C920AC"/>
    <w:rsid w:val="00C92247"/>
    <w:rsid w:val="00C92373"/>
    <w:rsid w:val="00C92522"/>
    <w:rsid w:val="00C92706"/>
    <w:rsid w:val="00C92AF3"/>
    <w:rsid w:val="00C938C8"/>
    <w:rsid w:val="00C93EF9"/>
    <w:rsid w:val="00C94A2E"/>
    <w:rsid w:val="00C94C1A"/>
    <w:rsid w:val="00C94EC7"/>
    <w:rsid w:val="00C95055"/>
    <w:rsid w:val="00C95420"/>
    <w:rsid w:val="00C95B1B"/>
    <w:rsid w:val="00C95E93"/>
    <w:rsid w:val="00C9676B"/>
    <w:rsid w:val="00C96A28"/>
    <w:rsid w:val="00C96E13"/>
    <w:rsid w:val="00C97347"/>
    <w:rsid w:val="00C97366"/>
    <w:rsid w:val="00C97431"/>
    <w:rsid w:val="00C9791A"/>
    <w:rsid w:val="00C97FB4"/>
    <w:rsid w:val="00CA09B7"/>
    <w:rsid w:val="00CA0DE9"/>
    <w:rsid w:val="00CA0F7A"/>
    <w:rsid w:val="00CA176E"/>
    <w:rsid w:val="00CA1BA0"/>
    <w:rsid w:val="00CA1C2E"/>
    <w:rsid w:val="00CA1FFE"/>
    <w:rsid w:val="00CA27BE"/>
    <w:rsid w:val="00CA2F9F"/>
    <w:rsid w:val="00CA3412"/>
    <w:rsid w:val="00CA34B1"/>
    <w:rsid w:val="00CA34B9"/>
    <w:rsid w:val="00CA35DF"/>
    <w:rsid w:val="00CA389E"/>
    <w:rsid w:val="00CA3EA6"/>
    <w:rsid w:val="00CA3F9C"/>
    <w:rsid w:val="00CA4172"/>
    <w:rsid w:val="00CA4227"/>
    <w:rsid w:val="00CA4409"/>
    <w:rsid w:val="00CA46DE"/>
    <w:rsid w:val="00CA47A6"/>
    <w:rsid w:val="00CA48A2"/>
    <w:rsid w:val="00CA4B7E"/>
    <w:rsid w:val="00CA5164"/>
    <w:rsid w:val="00CA52AF"/>
    <w:rsid w:val="00CA56B5"/>
    <w:rsid w:val="00CA56CA"/>
    <w:rsid w:val="00CA584D"/>
    <w:rsid w:val="00CA5F8E"/>
    <w:rsid w:val="00CA64BB"/>
    <w:rsid w:val="00CA6787"/>
    <w:rsid w:val="00CA72DF"/>
    <w:rsid w:val="00CA764E"/>
    <w:rsid w:val="00CA79ED"/>
    <w:rsid w:val="00CA7D1A"/>
    <w:rsid w:val="00CA7DC5"/>
    <w:rsid w:val="00CB01F2"/>
    <w:rsid w:val="00CB0572"/>
    <w:rsid w:val="00CB0710"/>
    <w:rsid w:val="00CB0A53"/>
    <w:rsid w:val="00CB0C90"/>
    <w:rsid w:val="00CB0D87"/>
    <w:rsid w:val="00CB129A"/>
    <w:rsid w:val="00CB1789"/>
    <w:rsid w:val="00CB1821"/>
    <w:rsid w:val="00CB1B0F"/>
    <w:rsid w:val="00CB21D0"/>
    <w:rsid w:val="00CB2202"/>
    <w:rsid w:val="00CB2DD3"/>
    <w:rsid w:val="00CB3244"/>
    <w:rsid w:val="00CB34CE"/>
    <w:rsid w:val="00CB3557"/>
    <w:rsid w:val="00CB3798"/>
    <w:rsid w:val="00CB3865"/>
    <w:rsid w:val="00CB38B4"/>
    <w:rsid w:val="00CB38D4"/>
    <w:rsid w:val="00CB3E69"/>
    <w:rsid w:val="00CB408F"/>
    <w:rsid w:val="00CB443C"/>
    <w:rsid w:val="00CB4753"/>
    <w:rsid w:val="00CB48BF"/>
    <w:rsid w:val="00CB4B69"/>
    <w:rsid w:val="00CB4BA9"/>
    <w:rsid w:val="00CB558B"/>
    <w:rsid w:val="00CB561D"/>
    <w:rsid w:val="00CB6087"/>
    <w:rsid w:val="00CB6350"/>
    <w:rsid w:val="00CB6B4E"/>
    <w:rsid w:val="00CB7293"/>
    <w:rsid w:val="00CB78C8"/>
    <w:rsid w:val="00CC0506"/>
    <w:rsid w:val="00CC0A18"/>
    <w:rsid w:val="00CC0AAA"/>
    <w:rsid w:val="00CC0D6D"/>
    <w:rsid w:val="00CC16C3"/>
    <w:rsid w:val="00CC21B8"/>
    <w:rsid w:val="00CC2238"/>
    <w:rsid w:val="00CC23A9"/>
    <w:rsid w:val="00CC3210"/>
    <w:rsid w:val="00CC32B6"/>
    <w:rsid w:val="00CC39B9"/>
    <w:rsid w:val="00CC3EF9"/>
    <w:rsid w:val="00CC3F05"/>
    <w:rsid w:val="00CC4DD2"/>
    <w:rsid w:val="00CC4E23"/>
    <w:rsid w:val="00CC4F54"/>
    <w:rsid w:val="00CC4FA8"/>
    <w:rsid w:val="00CC4FC5"/>
    <w:rsid w:val="00CC54B8"/>
    <w:rsid w:val="00CC54CD"/>
    <w:rsid w:val="00CC56D6"/>
    <w:rsid w:val="00CC5978"/>
    <w:rsid w:val="00CC5DCC"/>
    <w:rsid w:val="00CC60BB"/>
    <w:rsid w:val="00CC617D"/>
    <w:rsid w:val="00CC6562"/>
    <w:rsid w:val="00CC6A9B"/>
    <w:rsid w:val="00CC6C8F"/>
    <w:rsid w:val="00CC6F2A"/>
    <w:rsid w:val="00CC752B"/>
    <w:rsid w:val="00CC76A9"/>
    <w:rsid w:val="00CC7AAE"/>
    <w:rsid w:val="00CC7AC8"/>
    <w:rsid w:val="00CC7D06"/>
    <w:rsid w:val="00CD0178"/>
    <w:rsid w:val="00CD030F"/>
    <w:rsid w:val="00CD037F"/>
    <w:rsid w:val="00CD067F"/>
    <w:rsid w:val="00CD11F1"/>
    <w:rsid w:val="00CD15A5"/>
    <w:rsid w:val="00CD190B"/>
    <w:rsid w:val="00CD21C2"/>
    <w:rsid w:val="00CD2362"/>
    <w:rsid w:val="00CD2804"/>
    <w:rsid w:val="00CD2829"/>
    <w:rsid w:val="00CD2B00"/>
    <w:rsid w:val="00CD2CA1"/>
    <w:rsid w:val="00CD2FBC"/>
    <w:rsid w:val="00CD3028"/>
    <w:rsid w:val="00CD3088"/>
    <w:rsid w:val="00CD30FB"/>
    <w:rsid w:val="00CD31C4"/>
    <w:rsid w:val="00CD33DD"/>
    <w:rsid w:val="00CD33E7"/>
    <w:rsid w:val="00CD3492"/>
    <w:rsid w:val="00CD35BE"/>
    <w:rsid w:val="00CD3A9F"/>
    <w:rsid w:val="00CD3F9B"/>
    <w:rsid w:val="00CD4656"/>
    <w:rsid w:val="00CD4933"/>
    <w:rsid w:val="00CD4C23"/>
    <w:rsid w:val="00CD4C53"/>
    <w:rsid w:val="00CD4CE6"/>
    <w:rsid w:val="00CD4EBC"/>
    <w:rsid w:val="00CD5462"/>
    <w:rsid w:val="00CD58D4"/>
    <w:rsid w:val="00CD5BB3"/>
    <w:rsid w:val="00CD5BC3"/>
    <w:rsid w:val="00CD5BFE"/>
    <w:rsid w:val="00CD5FB8"/>
    <w:rsid w:val="00CD5FE7"/>
    <w:rsid w:val="00CD608E"/>
    <w:rsid w:val="00CD60F4"/>
    <w:rsid w:val="00CD62CD"/>
    <w:rsid w:val="00CD6653"/>
    <w:rsid w:val="00CD67A2"/>
    <w:rsid w:val="00CD7205"/>
    <w:rsid w:val="00CD7308"/>
    <w:rsid w:val="00CD73EC"/>
    <w:rsid w:val="00CD77E0"/>
    <w:rsid w:val="00CD7A75"/>
    <w:rsid w:val="00CD7AC1"/>
    <w:rsid w:val="00CD7C4B"/>
    <w:rsid w:val="00CD7FD8"/>
    <w:rsid w:val="00CE07D7"/>
    <w:rsid w:val="00CE0B6A"/>
    <w:rsid w:val="00CE137F"/>
    <w:rsid w:val="00CE149C"/>
    <w:rsid w:val="00CE16CB"/>
    <w:rsid w:val="00CE1890"/>
    <w:rsid w:val="00CE1906"/>
    <w:rsid w:val="00CE1EAB"/>
    <w:rsid w:val="00CE2A2E"/>
    <w:rsid w:val="00CE2BA2"/>
    <w:rsid w:val="00CE2D4A"/>
    <w:rsid w:val="00CE2E69"/>
    <w:rsid w:val="00CE318D"/>
    <w:rsid w:val="00CE334F"/>
    <w:rsid w:val="00CE33AC"/>
    <w:rsid w:val="00CE349F"/>
    <w:rsid w:val="00CE359D"/>
    <w:rsid w:val="00CE35F7"/>
    <w:rsid w:val="00CE3625"/>
    <w:rsid w:val="00CE3854"/>
    <w:rsid w:val="00CE3D1A"/>
    <w:rsid w:val="00CE3E25"/>
    <w:rsid w:val="00CE3E4E"/>
    <w:rsid w:val="00CE41C3"/>
    <w:rsid w:val="00CE441C"/>
    <w:rsid w:val="00CE5027"/>
    <w:rsid w:val="00CE5154"/>
    <w:rsid w:val="00CE5235"/>
    <w:rsid w:val="00CE5691"/>
    <w:rsid w:val="00CE5B5A"/>
    <w:rsid w:val="00CE60C0"/>
    <w:rsid w:val="00CE6574"/>
    <w:rsid w:val="00CE6737"/>
    <w:rsid w:val="00CE6EBB"/>
    <w:rsid w:val="00CE6FA2"/>
    <w:rsid w:val="00CE706E"/>
    <w:rsid w:val="00CE7120"/>
    <w:rsid w:val="00CE72C6"/>
    <w:rsid w:val="00CE7314"/>
    <w:rsid w:val="00CE7475"/>
    <w:rsid w:val="00CE7535"/>
    <w:rsid w:val="00CE76F4"/>
    <w:rsid w:val="00CE7D33"/>
    <w:rsid w:val="00CE7DA6"/>
    <w:rsid w:val="00CE7F00"/>
    <w:rsid w:val="00CF0873"/>
    <w:rsid w:val="00CF106F"/>
    <w:rsid w:val="00CF1513"/>
    <w:rsid w:val="00CF1612"/>
    <w:rsid w:val="00CF18F3"/>
    <w:rsid w:val="00CF1AB5"/>
    <w:rsid w:val="00CF1B69"/>
    <w:rsid w:val="00CF1E0E"/>
    <w:rsid w:val="00CF2134"/>
    <w:rsid w:val="00CF2598"/>
    <w:rsid w:val="00CF27BF"/>
    <w:rsid w:val="00CF2832"/>
    <w:rsid w:val="00CF2A18"/>
    <w:rsid w:val="00CF3887"/>
    <w:rsid w:val="00CF41DC"/>
    <w:rsid w:val="00CF436B"/>
    <w:rsid w:val="00CF4B5D"/>
    <w:rsid w:val="00CF4D4D"/>
    <w:rsid w:val="00CF4D6C"/>
    <w:rsid w:val="00CF4E2C"/>
    <w:rsid w:val="00CF4EB2"/>
    <w:rsid w:val="00CF5CA2"/>
    <w:rsid w:val="00CF5F74"/>
    <w:rsid w:val="00CF658B"/>
    <w:rsid w:val="00CF6610"/>
    <w:rsid w:val="00CF665A"/>
    <w:rsid w:val="00CF6791"/>
    <w:rsid w:val="00CF68A2"/>
    <w:rsid w:val="00CF6B2E"/>
    <w:rsid w:val="00CF6C05"/>
    <w:rsid w:val="00CF6CEB"/>
    <w:rsid w:val="00CF6D26"/>
    <w:rsid w:val="00CF763C"/>
    <w:rsid w:val="00CF7717"/>
    <w:rsid w:val="00CF7C0F"/>
    <w:rsid w:val="00CF7E08"/>
    <w:rsid w:val="00D00572"/>
    <w:rsid w:val="00D0140F"/>
    <w:rsid w:val="00D017BD"/>
    <w:rsid w:val="00D01B77"/>
    <w:rsid w:val="00D01E36"/>
    <w:rsid w:val="00D01E85"/>
    <w:rsid w:val="00D01EB3"/>
    <w:rsid w:val="00D01F37"/>
    <w:rsid w:val="00D023E3"/>
    <w:rsid w:val="00D02BDE"/>
    <w:rsid w:val="00D02E7F"/>
    <w:rsid w:val="00D02F96"/>
    <w:rsid w:val="00D031DD"/>
    <w:rsid w:val="00D0326B"/>
    <w:rsid w:val="00D03817"/>
    <w:rsid w:val="00D03999"/>
    <w:rsid w:val="00D03A3E"/>
    <w:rsid w:val="00D03E49"/>
    <w:rsid w:val="00D04C99"/>
    <w:rsid w:val="00D05612"/>
    <w:rsid w:val="00D05DC7"/>
    <w:rsid w:val="00D05F8B"/>
    <w:rsid w:val="00D06453"/>
    <w:rsid w:val="00D06672"/>
    <w:rsid w:val="00D06C9F"/>
    <w:rsid w:val="00D07340"/>
    <w:rsid w:val="00D07554"/>
    <w:rsid w:val="00D07958"/>
    <w:rsid w:val="00D1075A"/>
    <w:rsid w:val="00D107E1"/>
    <w:rsid w:val="00D10864"/>
    <w:rsid w:val="00D10883"/>
    <w:rsid w:val="00D1099A"/>
    <w:rsid w:val="00D109D9"/>
    <w:rsid w:val="00D10B5E"/>
    <w:rsid w:val="00D11B95"/>
    <w:rsid w:val="00D11FC4"/>
    <w:rsid w:val="00D12223"/>
    <w:rsid w:val="00D123AB"/>
    <w:rsid w:val="00D12806"/>
    <w:rsid w:val="00D12ABB"/>
    <w:rsid w:val="00D12D94"/>
    <w:rsid w:val="00D12DC6"/>
    <w:rsid w:val="00D12E1C"/>
    <w:rsid w:val="00D12EF6"/>
    <w:rsid w:val="00D12F4A"/>
    <w:rsid w:val="00D1308C"/>
    <w:rsid w:val="00D1311A"/>
    <w:rsid w:val="00D138DC"/>
    <w:rsid w:val="00D13B2D"/>
    <w:rsid w:val="00D13E11"/>
    <w:rsid w:val="00D1415A"/>
    <w:rsid w:val="00D143E4"/>
    <w:rsid w:val="00D1443C"/>
    <w:rsid w:val="00D145C7"/>
    <w:rsid w:val="00D146C0"/>
    <w:rsid w:val="00D14749"/>
    <w:rsid w:val="00D1485A"/>
    <w:rsid w:val="00D14A15"/>
    <w:rsid w:val="00D14CDB"/>
    <w:rsid w:val="00D15156"/>
    <w:rsid w:val="00D15333"/>
    <w:rsid w:val="00D156FF"/>
    <w:rsid w:val="00D15BD8"/>
    <w:rsid w:val="00D15CEA"/>
    <w:rsid w:val="00D15F59"/>
    <w:rsid w:val="00D162DC"/>
    <w:rsid w:val="00D164DD"/>
    <w:rsid w:val="00D16517"/>
    <w:rsid w:val="00D16594"/>
    <w:rsid w:val="00D16D27"/>
    <w:rsid w:val="00D16DF9"/>
    <w:rsid w:val="00D173C4"/>
    <w:rsid w:val="00D17EEC"/>
    <w:rsid w:val="00D201D6"/>
    <w:rsid w:val="00D20357"/>
    <w:rsid w:val="00D20482"/>
    <w:rsid w:val="00D2092C"/>
    <w:rsid w:val="00D20BD6"/>
    <w:rsid w:val="00D20D55"/>
    <w:rsid w:val="00D20DED"/>
    <w:rsid w:val="00D21117"/>
    <w:rsid w:val="00D217D2"/>
    <w:rsid w:val="00D2196F"/>
    <w:rsid w:val="00D223F8"/>
    <w:rsid w:val="00D22BFA"/>
    <w:rsid w:val="00D2306C"/>
    <w:rsid w:val="00D23555"/>
    <w:rsid w:val="00D237C1"/>
    <w:rsid w:val="00D23A8F"/>
    <w:rsid w:val="00D23E5E"/>
    <w:rsid w:val="00D23F89"/>
    <w:rsid w:val="00D240D9"/>
    <w:rsid w:val="00D240EB"/>
    <w:rsid w:val="00D24D04"/>
    <w:rsid w:val="00D253B7"/>
    <w:rsid w:val="00D25513"/>
    <w:rsid w:val="00D25CE0"/>
    <w:rsid w:val="00D26270"/>
    <w:rsid w:val="00D263C1"/>
    <w:rsid w:val="00D263EF"/>
    <w:rsid w:val="00D2672C"/>
    <w:rsid w:val="00D26E96"/>
    <w:rsid w:val="00D2727D"/>
    <w:rsid w:val="00D273A1"/>
    <w:rsid w:val="00D27612"/>
    <w:rsid w:val="00D276D5"/>
    <w:rsid w:val="00D2785C"/>
    <w:rsid w:val="00D2786B"/>
    <w:rsid w:val="00D27D2C"/>
    <w:rsid w:val="00D27E94"/>
    <w:rsid w:val="00D30135"/>
    <w:rsid w:val="00D3078F"/>
    <w:rsid w:val="00D30B19"/>
    <w:rsid w:val="00D30D97"/>
    <w:rsid w:val="00D30F20"/>
    <w:rsid w:val="00D31265"/>
    <w:rsid w:val="00D31430"/>
    <w:rsid w:val="00D315C0"/>
    <w:rsid w:val="00D316EB"/>
    <w:rsid w:val="00D31A1D"/>
    <w:rsid w:val="00D32016"/>
    <w:rsid w:val="00D32DAE"/>
    <w:rsid w:val="00D32E35"/>
    <w:rsid w:val="00D3324A"/>
    <w:rsid w:val="00D3365A"/>
    <w:rsid w:val="00D337B1"/>
    <w:rsid w:val="00D33BD8"/>
    <w:rsid w:val="00D33D91"/>
    <w:rsid w:val="00D33DCA"/>
    <w:rsid w:val="00D33DEE"/>
    <w:rsid w:val="00D33DFE"/>
    <w:rsid w:val="00D3442A"/>
    <w:rsid w:val="00D3445D"/>
    <w:rsid w:val="00D346E1"/>
    <w:rsid w:val="00D34956"/>
    <w:rsid w:val="00D34A6D"/>
    <w:rsid w:val="00D34C5E"/>
    <w:rsid w:val="00D353CE"/>
    <w:rsid w:val="00D35A87"/>
    <w:rsid w:val="00D36071"/>
    <w:rsid w:val="00D362DE"/>
    <w:rsid w:val="00D3646F"/>
    <w:rsid w:val="00D366D0"/>
    <w:rsid w:val="00D367C2"/>
    <w:rsid w:val="00D36ABE"/>
    <w:rsid w:val="00D36B4E"/>
    <w:rsid w:val="00D36C1F"/>
    <w:rsid w:val="00D36CE5"/>
    <w:rsid w:val="00D36E92"/>
    <w:rsid w:val="00D36F22"/>
    <w:rsid w:val="00D371F7"/>
    <w:rsid w:val="00D3741A"/>
    <w:rsid w:val="00D37577"/>
    <w:rsid w:val="00D37ACC"/>
    <w:rsid w:val="00D37F9E"/>
    <w:rsid w:val="00D400FA"/>
    <w:rsid w:val="00D4040B"/>
    <w:rsid w:val="00D408F9"/>
    <w:rsid w:val="00D40D01"/>
    <w:rsid w:val="00D4154F"/>
    <w:rsid w:val="00D41C02"/>
    <w:rsid w:val="00D41C8A"/>
    <w:rsid w:val="00D425EF"/>
    <w:rsid w:val="00D429B3"/>
    <w:rsid w:val="00D42C6F"/>
    <w:rsid w:val="00D42D09"/>
    <w:rsid w:val="00D4335A"/>
    <w:rsid w:val="00D43459"/>
    <w:rsid w:val="00D43760"/>
    <w:rsid w:val="00D437D2"/>
    <w:rsid w:val="00D43A26"/>
    <w:rsid w:val="00D43DD1"/>
    <w:rsid w:val="00D44530"/>
    <w:rsid w:val="00D44AF9"/>
    <w:rsid w:val="00D44BB8"/>
    <w:rsid w:val="00D45107"/>
    <w:rsid w:val="00D4551B"/>
    <w:rsid w:val="00D4555E"/>
    <w:rsid w:val="00D45850"/>
    <w:rsid w:val="00D45A39"/>
    <w:rsid w:val="00D4615B"/>
    <w:rsid w:val="00D462FF"/>
    <w:rsid w:val="00D46318"/>
    <w:rsid w:val="00D4689D"/>
    <w:rsid w:val="00D468ED"/>
    <w:rsid w:val="00D46AE3"/>
    <w:rsid w:val="00D46DB3"/>
    <w:rsid w:val="00D47481"/>
    <w:rsid w:val="00D47484"/>
    <w:rsid w:val="00D47937"/>
    <w:rsid w:val="00D47F84"/>
    <w:rsid w:val="00D505A6"/>
    <w:rsid w:val="00D50C4B"/>
    <w:rsid w:val="00D50C9A"/>
    <w:rsid w:val="00D50DDF"/>
    <w:rsid w:val="00D50E98"/>
    <w:rsid w:val="00D5163A"/>
    <w:rsid w:val="00D516E2"/>
    <w:rsid w:val="00D51B13"/>
    <w:rsid w:val="00D51BF3"/>
    <w:rsid w:val="00D5344F"/>
    <w:rsid w:val="00D535EC"/>
    <w:rsid w:val="00D53778"/>
    <w:rsid w:val="00D53D8E"/>
    <w:rsid w:val="00D53E79"/>
    <w:rsid w:val="00D53F9E"/>
    <w:rsid w:val="00D540B0"/>
    <w:rsid w:val="00D540BC"/>
    <w:rsid w:val="00D5563C"/>
    <w:rsid w:val="00D55D8A"/>
    <w:rsid w:val="00D55FF9"/>
    <w:rsid w:val="00D56531"/>
    <w:rsid w:val="00D5660E"/>
    <w:rsid w:val="00D5689D"/>
    <w:rsid w:val="00D56A74"/>
    <w:rsid w:val="00D56F15"/>
    <w:rsid w:val="00D574FD"/>
    <w:rsid w:val="00D57527"/>
    <w:rsid w:val="00D5760C"/>
    <w:rsid w:val="00D57941"/>
    <w:rsid w:val="00D57E38"/>
    <w:rsid w:val="00D61CEB"/>
    <w:rsid w:val="00D61F9C"/>
    <w:rsid w:val="00D621C8"/>
    <w:rsid w:val="00D62365"/>
    <w:rsid w:val="00D62A73"/>
    <w:rsid w:val="00D62C6E"/>
    <w:rsid w:val="00D62E0D"/>
    <w:rsid w:val="00D63D23"/>
    <w:rsid w:val="00D64D81"/>
    <w:rsid w:val="00D65016"/>
    <w:rsid w:val="00D6552D"/>
    <w:rsid w:val="00D65867"/>
    <w:rsid w:val="00D65C23"/>
    <w:rsid w:val="00D65D3D"/>
    <w:rsid w:val="00D65DEF"/>
    <w:rsid w:val="00D65E24"/>
    <w:rsid w:val="00D65E6E"/>
    <w:rsid w:val="00D66008"/>
    <w:rsid w:val="00D6600D"/>
    <w:rsid w:val="00D665B8"/>
    <w:rsid w:val="00D668D8"/>
    <w:rsid w:val="00D66914"/>
    <w:rsid w:val="00D66C69"/>
    <w:rsid w:val="00D66D22"/>
    <w:rsid w:val="00D66D7C"/>
    <w:rsid w:val="00D67075"/>
    <w:rsid w:val="00D671A5"/>
    <w:rsid w:val="00D671D8"/>
    <w:rsid w:val="00D67A99"/>
    <w:rsid w:val="00D67C45"/>
    <w:rsid w:val="00D70288"/>
    <w:rsid w:val="00D70510"/>
    <w:rsid w:val="00D70A95"/>
    <w:rsid w:val="00D7102B"/>
    <w:rsid w:val="00D71471"/>
    <w:rsid w:val="00D71668"/>
    <w:rsid w:val="00D7187C"/>
    <w:rsid w:val="00D72647"/>
    <w:rsid w:val="00D72694"/>
    <w:rsid w:val="00D72722"/>
    <w:rsid w:val="00D72879"/>
    <w:rsid w:val="00D72883"/>
    <w:rsid w:val="00D72AD9"/>
    <w:rsid w:val="00D72C9B"/>
    <w:rsid w:val="00D72FEA"/>
    <w:rsid w:val="00D73D7C"/>
    <w:rsid w:val="00D73EDE"/>
    <w:rsid w:val="00D74071"/>
    <w:rsid w:val="00D74153"/>
    <w:rsid w:val="00D74325"/>
    <w:rsid w:val="00D7433F"/>
    <w:rsid w:val="00D743C3"/>
    <w:rsid w:val="00D74421"/>
    <w:rsid w:val="00D7444D"/>
    <w:rsid w:val="00D745BB"/>
    <w:rsid w:val="00D74A53"/>
    <w:rsid w:val="00D74E8D"/>
    <w:rsid w:val="00D75061"/>
    <w:rsid w:val="00D751BF"/>
    <w:rsid w:val="00D7576D"/>
    <w:rsid w:val="00D757F8"/>
    <w:rsid w:val="00D7590E"/>
    <w:rsid w:val="00D75D29"/>
    <w:rsid w:val="00D7635E"/>
    <w:rsid w:val="00D763D9"/>
    <w:rsid w:val="00D76563"/>
    <w:rsid w:val="00D76A4D"/>
    <w:rsid w:val="00D76A73"/>
    <w:rsid w:val="00D76C32"/>
    <w:rsid w:val="00D76E13"/>
    <w:rsid w:val="00D76E2A"/>
    <w:rsid w:val="00D770CB"/>
    <w:rsid w:val="00D77152"/>
    <w:rsid w:val="00D77215"/>
    <w:rsid w:val="00D7732A"/>
    <w:rsid w:val="00D7754E"/>
    <w:rsid w:val="00D77B74"/>
    <w:rsid w:val="00D77CBF"/>
    <w:rsid w:val="00D77D61"/>
    <w:rsid w:val="00D77EA7"/>
    <w:rsid w:val="00D77FF3"/>
    <w:rsid w:val="00D802CB"/>
    <w:rsid w:val="00D80A55"/>
    <w:rsid w:val="00D80D30"/>
    <w:rsid w:val="00D81A26"/>
    <w:rsid w:val="00D81BD6"/>
    <w:rsid w:val="00D81E83"/>
    <w:rsid w:val="00D820A5"/>
    <w:rsid w:val="00D82216"/>
    <w:rsid w:val="00D823FC"/>
    <w:rsid w:val="00D82525"/>
    <w:rsid w:val="00D8295C"/>
    <w:rsid w:val="00D82B3A"/>
    <w:rsid w:val="00D82B88"/>
    <w:rsid w:val="00D83749"/>
    <w:rsid w:val="00D83A3C"/>
    <w:rsid w:val="00D83E46"/>
    <w:rsid w:val="00D84156"/>
    <w:rsid w:val="00D841EB"/>
    <w:rsid w:val="00D84484"/>
    <w:rsid w:val="00D8448E"/>
    <w:rsid w:val="00D84513"/>
    <w:rsid w:val="00D84CF3"/>
    <w:rsid w:val="00D84E42"/>
    <w:rsid w:val="00D8540E"/>
    <w:rsid w:val="00D85CD2"/>
    <w:rsid w:val="00D8611F"/>
    <w:rsid w:val="00D86236"/>
    <w:rsid w:val="00D8660A"/>
    <w:rsid w:val="00D8757C"/>
    <w:rsid w:val="00D87AB9"/>
    <w:rsid w:val="00D901F0"/>
    <w:rsid w:val="00D90F3C"/>
    <w:rsid w:val="00D91308"/>
    <w:rsid w:val="00D916BF"/>
    <w:rsid w:val="00D917B2"/>
    <w:rsid w:val="00D9181B"/>
    <w:rsid w:val="00D91D9D"/>
    <w:rsid w:val="00D92362"/>
    <w:rsid w:val="00D9250E"/>
    <w:rsid w:val="00D9263B"/>
    <w:rsid w:val="00D93195"/>
    <w:rsid w:val="00D93843"/>
    <w:rsid w:val="00D9423B"/>
    <w:rsid w:val="00D94384"/>
    <w:rsid w:val="00D949CB"/>
    <w:rsid w:val="00D94BBE"/>
    <w:rsid w:val="00D95188"/>
    <w:rsid w:val="00D95314"/>
    <w:rsid w:val="00D958EB"/>
    <w:rsid w:val="00D95DBE"/>
    <w:rsid w:val="00D95DD2"/>
    <w:rsid w:val="00D95F93"/>
    <w:rsid w:val="00D96875"/>
    <w:rsid w:val="00D96B7F"/>
    <w:rsid w:val="00D96E5E"/>
    <w:rsid w:val="00D97045"/>
    <w:rsid w:val="00D975FA"/>
    <w:rsid w:val="00D9791F"/>
    <w:rsid w:val="00D97F06"/>
    <w:rsid w:val="00DA01DA"/>
    <w:rsid w:val="00DA07FD"/>
    <w:rsid w:val="00DA086D"/>
    <w:rsid w:val="00DA0C43"/>
    <w:rsid w:val="00DA0D06"/>
    <w:rsid w:val="00DA0E71"/>
    <w:rsid w:val="00DA13A5"/>
    <w:rsid w:val="00DA15C4"/>
    <w:rsid w:val="00DA22A5"/>
    <w:rsid w:val="00DA271D"/>
    <w:rsid w:val="00DA282B"/>
    <w:rsid w:val="00DA2A33"/>
    <w:rsid w:val="00DA2BB8"/>
    <w:rsid w:val="00DA2C17"/>
    <w:rsid w:val="00DA2D4E"/>
    <w:rsid w:val="00DA2E32"/>
    <w:rsid w:val="00DA3096"/>
    <w:rsid w:val="00DA3132"/>
    <w:rsid w:val="00DA33ED"/>
    <w:rsid w:val="00DA3754"/>
    <w:rsid w:val="00DA3A44"/>
    <w:rsid w:val="00DA3A8E"/>
    <w:rsid w:val="00DA3C20"/>
    <w:rsid w:val="00DA3C46"/>
    <w:rsid w:val="00DA3FFB"/>
    <w:rsid w:val="00DA4230"/>
    <w:rsid w:val="00DA43F6"/>
    <w:rsid w:val="00DA4559"/>
    <w:rsid w:val="00DA4CF3"/>
    <w:rsid w:val="00DA513D"/>
    <w:rsid w:val="00DA52C5"/>
    <w:rsid w:val="00DA52F3"/>
    <w:rsid w:val="00DA52F5"/>
    <w:rsid w:val="00DA5311"/>
    <w:rsid w:val="00DA5528"/>
    <w:rsid w:val="00DA55AA"/>
    <w:rsid w:val="00DA58AB"/>
    <w:rsid w:val="00DA5968"/>
    <w:rsid w:val="00DA5EDB"/>
    <w:rsid w:val="00DA6173"/>
    <w:rsid w:val="00DA633D"/>
    <w:rsid w:val="00DA6605"/>
    <w:rsid w:val="00DA6737"/>
    <w:rsid w:val="00DA686A"/>
    <w:rsid w:val="00DA6C98"/>
    <w:rsid w:val="00DA7328"/>
    <w:rsid w:val="00DA7AB0"/>
    <w:rsid w:val="00DB00B1"/>
    <w:rsid w:val="00DB02C1"/>
    <w:rsid w:val="00DB08F2"/>
    <w:rsid w:val="00DB0A49"/>
    <w:rsid w:val="00DB1978"/>
    <w:rsid w:val="00DB19BC"/>
    <w:rsid w:val="00DB1ACE"/>
    <w:rsid w:val="00DB1E55"/>
    <w:rsid w:val="00DB2217"/>
    <w:rsid w:val="00DB2C51"/>
    <w:rsid w:val="00DB2D36"/>
    <w:rsid w:val="00DB301C"/>
    <w:rsid w:val="00DB33AE"/>
    <w:rsid w:val="00DB33CC"/>
    <w:rsid w:val="00DB38C9"/>
    <w:rsid w:val="00DB3931"/>
    <w:rsid w:val="00DB45CB"/>
    <w:rsid w:val="00DB487B"/>
    <w:rsid w:val="00DB4BCA"/>
    <w:rsid w:val="00DB4BF7"/>
    <w:rsid w:val="00DB4DB7"/>
    <w:rsid w:val="00DB533F"/>
    <w:rsid w:val="00DB575C"/>
    <w:rsid w:val="00DB5825"/>
    <w:rsid w:val="00DB68E6"/>
    <w:rsid w:val="00DB7013"/>
    <w:rsid w:val="00DB706F"/>
    <w:rsid w:val="00DB7591"/>
    <w:rsid w:val="00DB76C7"/>
    <w:rsid w:val="00DB7966"/>
    <w:rsid w:val="00DB7FF0"/>
    <w:rsid w:val="00DC0EDE"/>
    <w:rsid w:val="00DC105F"/>
    <w:rsid w:val="00DC1352"/>
    <w:rsid w:val="00DC1791"/>
    <w:rsid w:val="00DC295E"/>
    <w:rsid w:val="00DC2C25"/>
    <w:rsid w:val="00DC3136"/>
    <w:rsid w:val="00DC341E"/>
    <w:rsid w:val="00DC400A"/>
    <w:rsid w:val="00DC6563"/>
    <w:rsid w:val="00DC663F"/>
    <w:rsid w:val="00DC6783"/>
    <w:rsid w:val="00DC69A6"/>
    <w:rsid w:val="00DC7116"/>
    <w:rsid w:val="00DC74EC"/>
    <w:rsid w:val="00DC7532"/>
    <w:rsid w:val="00DC77CA"/>
    <w:rsid w:val="00DC78DC"/>
    <w:rsid w:val="00DC7B17"/>
    <w:rsid w:val="00DC7F71"/>
    <w:rsid w:val="00DC7FD4"/>
    <w:rsid w:val="00DD0E07"/>
    <w:rsid w:val="00DD11BB"/>
    <w:rsid w:val="00DD1A03"/>
    <w:rsid w:val="00DD1C76"/>
    <w:rsid w:val="00DD1D92"/>
    <w:rsid w:val="00DD2168"/>
    <w:rsid w:val="00DD23B1"/>
    <w:rsid w:val="00DD2672"/>
    <w:rsid w:val="00DD26CA"/>
    <w:rsid w:val="00DD2B0E"/>
    <w:rsid w:val="00DD2D54"/>
    <w:rsid w:val="00DD2FEA"/>
    <w:rsid w:val="00DD31AE"/>
    <w:rsid w:val="00DD3606"/>
    <w:rsid w:val="00DD396D"/>
    <w:rsid w:val="00DD4A29"/>
    <w:rsid w:val="00DD4FAF"/>
    <w:rsid w:val="00DD5201"/>
    <w:rsid w:val="00DD5221"/>
    <w:rsid w:val="00DD534E"/>
    <w:rsid w:val="00DD5439"/>
    <w:rsid w:val="00DD57B4"/>
    <w:rsid w:val="00DD5B1D"/>
    <w:rsid w:val="00DD5E60"/>
    <w:rsid w:val="00DD6198"/>
    <w:rsid w:val="00DD61BD"/>
    <w:rsid w:val="00DD6217"/>
    <w:rsid w:val="00DD632C"/>
    <w:rsid w:val="00DD655E"/>
    <w:rsid w:val="00DD657B"/>
    <w:rsid w:val="00DD6C29"/>
    <w:rsid w:val="00DD7B46"/>
    <w:rsid w:val="00DD7BB6"/>
    <w:rsid w:val="00DD7FF1"/>
    <w:rsid w:val="00DE062D"/>
    <w:rsid w:val="00DE0C31"/>
    <w:rsid w:val="00DE0D2D"/>
    <w:rsid w:val="00DE0F56"/>
    <w:rsid w:val="00DE1302"/>
    <w:rsid w:val="00DE1394"/>
    <w:rsid w:val="00DE1399"/>
    <w:rsid w:val="00DE16FA"/>
    <w:rsid w:val="00DE196B"/>
    <w:rsid w:val="00DE1E52"/>
    <w:rsid w:val="00DE231A"/>
    <w:rsid w:val="00DE25F1"/>
    <w:rsid w:val="00DE27F6"/>
    <w:rsid w:val="00DE294D"/>
    <w:rsid w:val="00DE2A75"/>
    <w:rsid w:val="00DE2B9A"/>
    <w:rsid w:val="00DE2E67"/>
    <w:rsid w:val="00DE2F4B"/>
    <w:rsid w:val="00DE2FF4"/>
    <w:rsid w:val="00DE31D3"/>
    <w:rsid w:val="00DE3301"/>
    <w:rsid w:val="00DE3F03"/>
    <w:rsid w:val="00DE421F"/>
    <w:rsid w:val="00DE474A"/>
    <w:rsid w:val="00DE57DD"/>
    <w:rsid w:val="00DE5D73"/>
    <w:rsid w:val="00DE6097"/>
    <w:rsid w:val="00DE62F0"/>
    <w:rsid w:val="00DE7287"/>
    <w:rsid w:val="00DE7600"/>
    <w:rsid w:val="00DE7742"/>
    <w:rsid w:val="00DE777C"/>
    <w:rsid w:val="00DE7B96"/>
    <w:rsid w:val="00DE7DE0"/>
    <w:rsid w:val="00DE7E61"/>
    <w:rsid w:val="00DF03D2"/>
    <w:rsid w:val="00DF07C6"/>
    <w:rsid w:val="00DF07EC"/>
    <w:rsid w:val="00DF0D26"/>
    <w:rsid w:val="00DF11A4"/>
    <w:rsid w:val="00DF1541"/>
    <w:rsid w:val="00DF1E33"/>
    <w:rsid w:val="00DF20FA"/>
    <w:rsid w:val="00DF23CB"/>
    <w:rsid w:val="00DF2C10"/>
    <w:rsid w:val="00DF2D65"/>
    <w:rsid w:val="00DF30CB"/>
    <w:rsid w:val="00DF3231"/>
    <w:rsid w:val="00DF40DC"/>
    <w:rsid w:val="00DF4148"/>
    <w:rsid w:val="00DF46C1"/>
    <w:rsid w:val="00DF484F"/>
    <w:rsid w:val="00DF49B1"/>
    <w:rsid w:val="00DF5049"/>
    <w:rsid w:val="00DF516B"/>
    <w:rsid w:val="00DF544F"/>
    <w:rsid w:val="00DF5630"/>
    <w:rsid w:val="00DF59E8"/>
    <w:rsid w:val="00DF612C"/>
    <w:rsid w:val="00DF63FD"/>
    <w:rsid w:val="00DF6790"/>
    <w:rsid w:val="00DF6DEE"/>
    <w:rsid w:val="00DF7047"/>
    <w:rsid w:val="00DF72A2"/>
    <w:rsid w:val="00DF72A3"/>
    <w:rsid w:val="00DF74D9"/>
    <w:rsid w:val="00DF79BD"/>
    <w:rsid w:val="00DF7FA1"/>
    <w:rsid w:val="00E00428"/>
    <w:rsid w:val="00E00759"/>
    <w:rsid w:val="00E00806"/>
    <w:rsid w:val="00E00A49"/>
    <w:rsid w:val="00E00BA2"/>
    <w:rsid w:val="00E01320"/>
    <w:rsid w:val="00E0149D"/>
    <w:rsid w:val="00E0153C"/>
    <w:rsid w:val="00E01A67"/>
    <w:rsid w:val="00E01EBC"/>
    <w:rsid w:val="00E025FB"/>
    <w:rsid w:val="00E02766"/>
    <w:rsid w:val="00E02DA1"/>
    <w:rsid w:val="00E02EC3"/>
    <w:rsid w:val="00E03349"/>
    <w:rsid w:val="00E0348D"/>
    <w:rsid w:val="00E034E4"/>
    <w:rsid w:val="00E03A2B"/>
    <w:rsid w:val="00E03CA9"/>
    <w:rsid w:val="00E03D4E"/>
    <w:rsid w:val="00E03FAF"/>
    <w:rsid w:val="00E041AC"/>
    <w:rsid w:val="00E041CB"/>
    <w:rsid w:val="00E04419"/>
    <w:rsid w:val="00E0452C"/>
    <w:rsid w:val="00E04660"/>
    <w:rsid w:val="00E04D98"/>
    <w:rsid w:val="00E05038"/>
    <w:rsid w:val="00E050AB"/>
    <w:rsid w:val="00E05576"/>
    <w:rsid w:val="00E0576A"/>
    <w:rsid w:val="00E05A5A"/>
    <w:rsid w:val="00E05F01"/>
    <w:rsid w:val="00E05FDF"/>
    <w:rsid w:val="00E06026"/>
    <w:rsid w:val="00E065BD"/>
    <w:rsid w:val="00E066E0"/>
    <w:rsid w:val="00E0690D"/>
    <w:rsid w:val="00E06DB3"/>
    <w:rsid w:val="00E0701E"/>
    <w:rsid w:val="00E071A1"/>
    <w:rsid w:val="00E0738D"/>
    <w:rsid w:val="00E07483"/>
    <w:rsid w:val="00E074E6"/>
    <w:rsid w:val="00E075C7"/>
    <w:rsid w:val="00E07799"/>
    <w:rsid w:val="00E10163"/>
    <w:rsid w:val="00E101F1"/>
    <w:rsid w:val="00E1098C"/>
    <w:rsid w:val="00E110DC"/>
    <w:rsid w:val="00E1116F"/>
    <w:rsid w:val="00E111C3"/>
    <w:rsid w:val="00E11316"/>
    <w:rsid w:val="00E11A20"/>
    <w:rsid w:val="00E12986"/>
    <w:rsid w:val="00E12C59"/>
    <w:rsid w:val="00E12E82"/>
    <w:rsid w:val="00E12FB1"/>
    <w:rsid w:val="00E130B0"/>
    <w:rsid w:val="00E137B9"/>
    <w:rsid w:val="00E1397E"/>
    <w:rsid w:val="00E13DC1"/>
    <w:rsid w:val="00E143A8"/>
    <w:rsid w:val="00E1467C"/>
    <w:rsid w:val="00E14691"/>
    <w:rsid w:val="00E14818"/>
    <w:rsid w:val="00E14A5F"/>
    <w:rsid w:val="00E14BB9"/>
    <w:rsid w:val="00E14BDA"/>
    <w:rsid w:val="00E14DF6"/>
    <w:rsid w:val="00E15608"/>
    <w:rsid w:val="00E16166"/>
    <w:rsid w:val="00E16673"/>
    <w:rsid w:val="00E16AD9"/>
    <w:rsid w:val="00E16B0A"/>
    <w:rsid w:val="00E16F07"/>
    <w:rsid w:val="00E17123"/>
    <w:rsid w:val="00E171C0"/>
    <w:rsid w:val="00E1721A"/>
    <w:rsid w:val="00E173CC"/>
    <w:rsid w:val="00E17402"/>
    <w:rsid w:val="00E17A23"/>
    <w:rsid w:val="00E2003F"/>
    <w:rsid w:val="00E211B6"/>
    <w:rsid w:val="00E2120B"/>
    <w:rsid w:val="00E2175A"/>
    <w:rsid w:val="00E21AF3"/>
    <w:rsid w:val="00E21BC3"/>
    <w:rsid w:val="00E21EBC"/>
    <w:rsid w:val="00E22477"/>
    <w:rsid w:val="00E22B05"/>
    <w:rsid w:val="00E22B50"/>
    <w:rsid w:val="00E23239"/>
    <w:rsid w:val="00E233B1"/>
    <w:rsid w:val="00E2343F"/>
    <w:rsid w:val="00E23CEA"/>
    <w:rsid w:val="00E23D1A"/>
    <w:rsid w:val="00E23F29"/>
    <w:rsid w:val="00E23F69"/>
    <w:rsid w:val="00E24062"/>
    <w:rsid w:val="00E2426F"/>
    <w:rsid w:val="00E24337"/>
    <w:rsid w:val="00E2473B"/>
    <w:rsid w:val="00E247C4"/>
    <w:rsid w:val="00E247D4"/>
    <w:rsid w:val="00E24BDE"/>
    <w:rsid w:val="00E24EFD"/>
    <w:rsid w:val="00E24FA8"/>
    <w:rsid w:val="00E25700"/>
    <w:rsid w:val="00E25B38"/>
    <w:rsid w:val="00E25E42"/>
    <w:rsid w:val="00E2699C"/>
    <w:rsid w:val="00E26FB5"/>
    <w:rsid w:val="00E2748C"/>
    <w:rsid w:val="00E27BF4"/>
    <w:rsid w:val="00E27DFB"/>
    <w:rsid w:val="00E30157"/>
    <w:rsid w:val="00E302BB"/>
    <w:rsid w:val="00E30513"/>
    <w:rsid w:val="00E305F4"/>
    <w:rsid w:val="00E30643"/>
    <w:rsid w:val="00E3077A"/>
    <w:rsid w:val="00E307D1"/>
    <w:rsid w:val="00E308F0"/>
    <w:rsid w:val="00E30AA5"/>
    <w:rsid w:val="00E30B89"/>
    <w:rsid w:val="00E30BD0"/>
    <w:rsid w:val="00E30CC6"/>
    <w:rsid w:val="00E31B0E"/>
    <w:rsid w:val="00E31DAD"/>
    <w:rsid w:val="00E31F46"/>
    <w:rsid w:val="00E3218A"/>
    <w:rsid w:val="00E3242E"/>
    <w:rsid w:val="00E326ED"/>
    <w:rsid w:val="00E329B7"/>
    <w:rsid w:val="00E32A87"/>
    <w:rsid w:val="00E32AA2"/>
    <w:rsid w:val="00E331FA"/>
    <w:rsid w:val="00E3334E"/>
    <w:rsid w:val="00E33533"/>
    <w:rsid w:val="00E338EA"/>
    <w:rsid w:val="00E3391E"/>
    <w:rsid w:val="00E33C24"/>
    <w:rsid w:val="00E340AD"/>
    <w:rsid w:val="00E34561"/>
    <w:rsid w:val="00E345A5"/>
    <w:rsid w:val="00E346F9"/>
    <w:rsid w:val="00E354F2"/>
    <w:rsid w:val="00E3554A"/>
    <w:rsid w:val="00E356D4"/>
    <w:rsid w:val="00E35787"/>
    <w:rsid w:val="00E357EE"/>
    <w:rsid w:val="00E35BA6"/>
    <w:rsid w:val="00E35EB8"/>
    <w:rsid w:val="00E373A2"/>
    <w:rsid w:val="00E37DD0"/>
    <w:rsid w:val="00E37DDD"/>
    <w:rsid w:val="00E40497"/>
    <w:rsid w:val="00E40508"/>
    <w:rsid w:val="00E40614"/>
    <w:rsid w:val="00E40673"/>
    <w:rsid w:val="00E40F1D"/>
    <w:rsid w:val="00E41279"/>
    <w:rsid w:val="00E4134E"/>
    <w:rsid w:val="00E41DB3"/>
    <w:rsid w:val="00E41E27"/>
    <w:rsid w:val="00E41EC1"/>
    <w:rsid w:val="00E42910"/>
    <w:rsid w:val="00E42965"/>
    <w:rsid w:val="00E42AFD"/>
    <w:rsid w:val="00E42ED1"/>
    <w:rsid w:val="00E432AC"/>
    <w:rsid w:val="00E433A3"/>
    <w:rsid w:val="00E438F2"/>
    <w:rsid w:val="00E446CA"/>
    <w:rsid w:val="00E448A2"/>
    <w:rsid w:val="00E44F19"/>
    <w:rsid w:val="00E45374"/>
    <w:rsid w:val="00E456B9"/>
    <w:rsid w:val="00E4597C"/>
    <w:rsid w:val="00E45AEF"/>
    <w:rsid w:val="00E45EC8"/>
    <w:rsid w:val="00E462B4"/>
    <w:rsid w:val="00E46393"/>
    <w:rsid w:val="00E46B7D"/>
    <w:rsid w:val="00E47104"/>
    <w:rsid w:val="00E471D4"/>
    <w:rsid w:val="00E4749E"/>
    <w:rsid w:val="00E4758A"/>
    <w:rsid w:val="00E4778B"/>
    <w:rsid w:val="00E47877"/>
    <w:rsid w:val="00E47A11"/>
    <w:rsid w:val="00E47EFD"/>
    <w:rsid w:val="00E501AE"/>
    <w:rsid w:val="00E5034D"/>
    <w:rsid w:val="00E50411"/>
    <w:rsid w:val="00E50AC7"/>
    <w:rsid w:val="00E50E26"/>
    <w:rsid w:val="00E510B5"/>
    <w:rsid w:val="00E51454"/>
    <w:rsid w:val="00E51512"/>
    <w:rsid w:val="00E520E6"/>
    <w:rsid w:val="00E5257B"/>
    <w:rsid w:val="00E52C52"/>
    <w:rsid w:val="00E52D81"/>
    <w:rsid w:val="00E531C8"/>
    <w:rsid w:val="00E532AB"/>
    <w:rsid w:val="00E537F1"/>
    <w:rsid w:val="00E53E29"/>
    <w:rsid w:val="00E540BD"/>
    <w:rsid w:val="00E54573"/>
    <w:rsid w:val="00E54626"/>
    <w:rsid w:val="00E548B3"/>
    <w:rsid w:val="00E549FC"/>
    <w:rsid w:val="00E54AD2"/>
    <w:rsid w:val="00E54BCE"/>
    <w:rsid w:val="00E5517F"/>
    <w:rsid w:val="00E557AD"/>
    <w:rsid w:val="00E55999"/>
    <w:rsid w:val="00E5694C"/>
    <w:rsid w:val="00E56DE8"/>
    <w:rsid w:val="00E56FC9"/>
    <w:rsid w:val="00E5721C"/>
    <w:rsid w:val="00E574CA"/>
    <w:rsid w:val="00E57536"/>
    <w:rsid w:val="00E576B2"/>
    <w:rsid w:val="00E577EE"/>
    <w:rsid w:val="00E57BE3"/>
    <w:rsid w:val="00E57F01"/>
    <w:rsid w:val="00E57F41"/>
    <w:rsid w:val="00E60172"/>
    <w:rsid w:val="00E612F0"/>
    <w:rsid w:val="00E61C80"/>
    <w:rsid w:val="00E61F16"/>
    <w:rsid w:val="00E62284"/>
    <w:rsid w:val="00E62299"/>
    <w:rsid w:val="00E623C4"/>
    <w:rsid w:val="00E627B6"/>
    <w:rsid w:val="00E630E3"/>
    <w:rsid w:val="00E63479"/>
    <w:rsid w:val="00E6361F"/>
    <w:rsid w:val="00E63876"/>
    <w:rsid w:val="00E63928"/>
    <w:rsid w:val="00E63DCC"/>
    <w:rsid w:val="00E63E90"/>
    <w:rsid w:val="00E6457B"/>
    <w:rsid w:val="00E6466E"/>
    <w:rsid w:val="00E64865"/>
    <w:rsid w:val="00E64EA9"/>
    <w:rsid w:val="00E64F83"/>
    <w:rsid w:val="00E65210"/>
    <w:rsid w:val="00E6578E"/>
    <w:rsid w:val="00E657B7"/>
    <w:rsid w:val="00E657E2"/>
    <w:rsid w:val="00E658B2"/>
    <w:rsid w:val="00E65928"/>
    <w:rsid w:val="00E659DE"/>
    <w:rsid w:val="00E65B19"/>
    <w:rsid w:val="00E65C0D"/>
    <w:rsid w:val="00E65F5C"/>
    <w:rsid w:val="00E665D7"/>
    <w:rsid w:val="00E66821"/>
    <w:rsid w:val="00E66839"/>
    <w:rsid w:val="00E66B39"/>
    <w:rsid w:val="00E66E49"/>
    <w:rsid w:val="00E66EAA"/>
    <w:rsid w:val="00E671B3"/>
    <w:rsid w:val="00E67496"/>
    <w:rsid w:val="00E67CA5"/>
    <w:rsid w:val="00E67DB3"/>
    <w:rsid w:val="00E67FAE"/>
    <w:rsid w:val="00E70940"/>
    <w:rsid w:val="00E710F3"/>
    <w:rsid w:val="00E714F2"/>
    <w:rsid w:val="00E7166E"/>
    <w:rsid w:val="00E71840"/>
    <w:rsid w:val="00E71B77"/>
    <w:rsid w:val="00E7215D"/>
    <w:rsid w:val="00E7263C"/>
    <w:rsid w:val="00E72CD3"/>
    <w:rsid w:val="00E72FA2"/>
    <w:rsid w:val="00E732C8"/>
    <w:rsid w:val="00E734CA"/>
    <w:rsid w:val="00E738D0"/>
    <w:rsid w:val="00E73ACB"/>
    <w:rsid w:val="00E73C90"/>
    <w:rsid w:val="00E73DCB"/>
    <w:rsid w:val="00E742F5"/>
    <w:rsid w:val="00E7431D"/>
    <w:rsid w:val="00E74392"/>
    <w:rsid w:val="00E7459A"/>
    <w:rsid w:val="00E7495B"/>
    <w:rsid w:val="00E74F73"/>
    <w:rsid w:val="00E75231"/>
    <w:rsid w:val="00E7560A"/>
    <w:rsid w:val="00E7568E"/>
    <w:rsid w:val="00E75CFC"/>
    <w:rsid w:val="00E75F9D"/>
    <w:rsid w:val="00E762FE"/>
    <w:rsid w:val="00E765CC"/>
    <w:rsid w:val="00E76617"/>
    <w:rsid w:val="00E76F4B"/>
    <w:rsid w:val="00E77564"/>
    <w:rsid w:val="00E776C8"/>
    <w:rsid w:val="00E777EA"/>
    <w:rsid w:val="00E77C4C"/>
    <w:rsid w:val="00E77EEA"/>
    <w:rsid w:val="00E80328"/>
    <w:rsid w:val="00E803F0"/>
    <w:rsid w:val="00E8040A"/>
    <w:rsid w:val="00E80602"/>
    <w:rsid w:val="00E80C59"/>
    <w:rsid w:val="00E80CC4"/>
    <w:rsid w:val="00E80F3D"/>
    <w:rsid w:val="00E80FF4"/>
    <w:rsid w:val="00E814B4"/>
    <w:rsid w:val="00E81B01"/>
    <w:rsid w:val="00E81B22"/>
    <w:rsid w:val="00E81B36"/>
    <w:rsid w:val="00E81C68"/>
    <w:rsid w:val="00E81C97"/>
    <w:rsid w:val="00E81CA6"/>
    <w:rsid w:val="00E81D37"/>
    <w:rsid w:val="00E8246F"/>
    <w:rsid w:val="00E825AF"/>
    <w:rsid w:val="00E829C0"/>
    <w:rsid w:val="00E82A00"/>
    <w:rsid w:val="00E82A1F"/>
    <w:rsid w:val="00E8313A"/>
    <w:rsid w:val="00E83316"/>
    <w:rsid w:val="00E83605"/>
    <w:rsid w:val="00E837B2"/>
    <w:rsid w:val="00E83B81"/>
    <w:rsid w:val="00E83F11"/>
    <w:rsid w:val="00E84304"/>
    <w:rsid w:val="00E84313"/>
    <w:rsid w:val="00E8442C"/>
    <w:rsid w:val="00E84A49"/>
    <w:rsid w:val="00E84BA8"/>
    <w:rsid w:val="00E84EF7"/>
    <w:rsid w:val="00E85252"/>
    <w:rsid w:val="00E85437"/>
    <w:rsid w:val="00E8578D"/>
    <w:rsid w:val="00E85E9F"/>
    <w:rsid w:val="00E86011"/>
    <w:rsid w:val="00E8627D"/>
    <w:rsid w:val="00E86B05"/>
    <w:rsid w:val="00E87237"/>
    <w:rsid w:val="00E8726D"/>
    <w:rsid w:val="00E8735E"/>
    <w:rsid w:val="00E874F1"/>
    <w:rsid w:val="00E8758C"/>
    <w:rsid w:val="00E876B7"/>
    <w:rsid w:val="00E906C2"/>
    <w:rsid w:val="00E90ECA"/>
    <w:rsid w:val="00E91150"/>
    <w:rsid w:val="00E911C3"/>
    <w:rsid w:val="00E914A7"/>
    <w:rsid w:val="00E914BA"/>
    <w:rsid w:val="00E91C07"/>
    <w:rsid w:val="00E92179"/>
    <w:rsid w:val="00E92859"/>
    <w:rsid w:val="00E92BF2"/>
    <w:rsid w:val="00E93C69"/>
    <w:rsid w:val="00E9441F"/>
    <w:rsid w:val="00E94499"/>
    <w:rsid w:val="00E94920"/>
    <w:rsid w:val="00E94D22"/>
    <w:rsid w:val="00E94D2B"/>
    <w:rsid w:val="00E953A3"/>
    <w:rsid w:val="00E95410"/>
    <w:rsid w:val="00E954D1"/>
    <w:rsid w:val="00E956F2"/>
    <w:rsid w:val="00E9616A"/>
    <w:rsid w:val="00E96280"/>
    <w:rsid w:val="00E966C9"/>
    <w:rsid w:val="00E969E6"/>
    <w:rsid w:val="00E96BDD"/>
    <w:rsid w:val="00E96C1C"/>
    <w:rsid w:val="00E96D27"/>
    <w:rsid w:val="00E96D45"/>
    <w:rsid w:val="00E976FD"/>
    <w:rsid w:val="00E9794A"/>
    <w:rsid w:val="00E97A9D"/>
    <w:rsid w:val="00E97C40"/>
    <w:rsid w:val="00E97CD3"/>
    <w:rsid w:val="00E97F58"/>
    <w:rsid w:val="00EA0007"/>
    <w:rsid w:val="00EA02B4"/>
    <w:rsid w:val="00EA0C34"/>
    <w:rsid w:val="00EA0D65"/>
    <w:rsid w:val="00EA0FF0"/>
    <w:rsid w:val="00EA16FF"/>
    <w:rsid w:val="00EA1E55"/>
    <w:rsid w:val="00EA23BE"/>
    <w:rsid w:val="00EA2626"/>
    <w:rsid w:val="00EA2724"/>
    <w:rsid w:val="00EA28C0"/>
    <w:rsid w:val="00EA297A"/>
    <w:rsid w:val="00EA2E7B"/>
    <w:rsid w:val="00EA30B6"/>
    <w:rsid w:val="00EA30BC"/>
    <w:rsid w:val="00EA3268"/>
    <w:rsid w:val="00EA3E3F"/>
    <w:rsid w:val="00EA47D8"/>
    <w:rsid w:val="00EA49B7"/>
    <w:rsid w:val="00EA4AFC"/>
    <w:rsid w:val="00EA4BBB"/>
    <w:rsid w:val="00EA5505"/>
    <w:rsid w:val="00EA5CF5"/>
    <w:rsid w:val="00EA5EC0"/>
    <w:rsid w:val="00EA63B3"/>
    <w:rsid w:val="00EA6CCB"/>
    <w:rsid w:val="00EA7021"/>
    <w:rsid w:val="00EA71A6"/>
    <w:rsid w:val="00EA73D9"/>
    <w:rsid w:val="00EA7CAA"/>
    <w:rsid w:val="00EB05C4"/>
    <w:rsid w:val="00EB08C7"/>
    <w:rsid w:val="00EB0BE3"/>
    <w:rsid w:val="00EB132C"/>
    <w:rsid w:val="00EB1452"/>
    <w:rsid w:val="00EB16CC"/>
    <w:rsid w:val="00EB1AD5"/>
    <w:rsid w:val="00EB1C3E"/>
    <w:rsid w:val="00EB20EB"/>
    <w:rsid w:val="00EB26D5"/>
    <w:rsid w:val="00EB2B98"/>
    <w:rsid w:val="00EB2D33"/>
    <w:rsid w:val="00EB31D5"/>
    <w:rsid w:val="00EB3376"/>
    <w:rsid w:val="00EB3859"/>
    <w:rsid w:val="00EB3A69"/>
    <w:rsid w:val="00EB3B2B"/>
    <w:rsid w:val="00EB3CED"/>
    <w:rsid w:val="00EB3EEB"/>
    <w:rsid w:val="00EB407C"/>
    <w:rsid w:val="00EB437E"/>
    <w:rsid w:val="00EB4789"/>
    <w:rsid w:val="00EB4C6A"/>
    <w:rsid w:val="00EB4E4F"/>
    <w:rsid w:val="00EB59C5"/>
    <w:rsid w:val="00EB5D36"/>
    <w:rsid w:val="00EB5D3F"/>
    <w:rsid w:val="00EB5E90"/>
    <w:rsid w:val="00EB6226"/>
    <w:rsid w:val="00EB63EA"/>
    <w:rsid w:val="00EB6425"/>
    <w:rsid w:val="00EB690F"/>
    <w:rsid w:val="00EB6A6C"/>
    <w:rsid w:val="00EB70EA"/>
    <w:rsid w:val="00EC071A"/>
    <w:rsid w:val="00EC086B"/>
    <w:rsid w:val="00EC09E6"/>
    <w:rsid w:val="00EC0A0E"/>
    <w:rsid w:val="00EC0BC6"/>
    <w:rsid w:val="00EC0DCD"/>
    <w:rsid w:val="00EC0F59"/>
    <w:rsid w:val="00EC0FD0"/>
    <w:rsid w:val="00EC1060"/>
    <w:rsid w:val="00EC120F"/>
    <w:rsid w:val="00EC1526"/>
    <w:rsid w:val="00EC152E"/>
    <w:rsid w:val="00EC1540"/>
    <w:rsid w:val="00EC18E1"/>
    <w:rsid w:val="00EC1FE7"/>
    <w:rsid w:val="00EC27D0"/>
    <w:rsid w:val="00EC2CCD"/>
    <w:rsid w:val="00EC3169"/>
    <w:rsid w:val="00EC33F2"/>
    <w:rsid w:val="00EC3654"/>
    <w:rsid w:val="00EC3BC9"/>
    <w:rsid w:val="00EC3BE2"/>
    <w:rsid w:val="00EC3FA0"/>
    <w:rsid w:val="00EC46CB"/>
    <w:rsid w:val="00EC4C03"/>
    <w:rsid w:val="00EC53B8"/>
    <w:rsid w:val="00EC54BD"/>
    <w:rsid w:val="00EC5696"/>
    <w:rsid w:val="00EC58E0"/>
    <w:rsid w:val="00EC5988"/>
    <w:rsid w:val="00EC6403"/>
    <w:rsid w:val="00EC657F"/>
    <w:rsid w:val="00EC68D0"/>
    <w:rsid w:val="00EC6CEB"/>
    <w:rsid w:val="00EC782D"/>
    <w:rsid w:val="00EC7B9D"/>
    <w:rsid w:val="00ED0051"/>
    <w:rsid w:val="00ED033A"/>
    <w:rsid w:val="00ED0B94"/>
    <w:rsid w:val="00ED1771"/>
    <w:rsid w:val="00ED1797"/>
    <w:rsid w:val="00ED1922"/>
    <w:rsid w:val="00ED19F1"/>
    <w:rsid w:val="00ED1D2D"/>
    <w:rsid w:val="00ED1EB6"/>
    <w:rsid w:val="00ED27E5"/>
    <w:rsid w:val="00ED2F25"/>
    <w:rsid w:val="00ED31EB"/>
    <w:rsid w:val="00ED358E"/>
    <w:rsid w:val="00ED389C"/>
    <w:rsid w:val="00ED3B69"/>
    <w:rsid w:val="00ED3C57"/>
    <w:rsid w:val="00ED409C"/>
    <w:rsid w:val="00ED42A3"/>
    <w:rsid w:val="00ED44BC"/>
    <w:rsid w:val="00ED4EFB"/>
    <w:rsid w:val="00ED51AB"/>
    <w:rsid w:val="00ED52F7"/>
    <w:rsid w:val="00ED567E"/>
    <w:rsid w:val="00ED58FF"/>
    <w:rsid w:val="00ED59CA"/>
    <w:rsid w:val="00ED5AF7"/>
    <w:rsid w:val="00ED6E0C"/>
    <w:rsid w:val="00ED72AE"/>
    <w:rsid w:val="00ED73CC"/>
    <w:rsid w:val="00ED7492"/>
    <w:rsid w:val="00ED7993"/>
    <w:rsid w:val="00EE0F85"/>
    <w:rsid w:val="00EE119E"/>
    <w:rsid w:val="00EE12AB"/>
    <w:rsid w:val="00EE17DC"/>
    <w:rsid w:val="00EE1846"/>
    <w:rsid w:val="00EE1F62"/>
    <w:rsid w:val="00EE23FE"/>
    <w:rsid w:val="00EE245D"/>
    <w:rsid w:val="00EE2483"/>
    <w:rsid w:val="00EE249E"/>
    <w:rsid w:val="00EE2617"/>
    <w:rsid w:val="00EE2CC0"/>
    <w:rsid w:val="00EE3169"/>
    <w:rsid w:val="00EE36A6"/>
    <w:rsid w:val="00EE37C0"/>
    <w:rsid w:val="00EE410C"/>
    <w:rsid w:val="00EE480E"/>
    <w:rsid w:val="00EE48CD"/>
    <w:rsid w:val="00EE4D36"/>
    <w:rsid w:val="00EE5001"/>
    <w:rsid w:val="00EE504D"/>
    <w:rsid w:val="00EE51BF"/>
    <w:rsid w:val="00EE5424"/>
    <w:rsid w:val="00EE5662"/>
    <w:rsid w:val="00EE58BB"/>
    <w:rsid w:val="00EE5ABF"/>
    <w:rsid w:val="00EE5D10"/>
    <w:rsid w:val="00EE65CE"/>
    <w:rsid w:val="00EE66F3"/>
    <w:rsid w:val="00EE68ED"/>
    <w:rsid w:val="00EE6BDF"/>
    <w:rsid w:val="00EE6D17"/>
    <w:rsid w:val="00EE6D93"/>
    <w:rsid w:val="00EE6DF0"/>
    <w:rsid w:val="00EE70B1"/>
    <w:rsid w:val="00EE750A"/>
    <w:rsid w:val="00EE7947"/>
    <w:rsid w:val="00EF1301"/>
    <w:rsid w:val="00EF13D3"/>
    <w:rsid w:val="00EF20F5"/>
    <w:rsid w:val="00EF271C"/>
    <w:rsid w:val="00EF28B1"/>
    <w:rsid w:val="00EF2937"/>
    <w:rsid w:val="00EF2CEF"/>
    <w:rsid w:val="00EF2D42"/>
    <w:rsid w:val="00EF339E"/>
    <w:rsid w:val="00EF347E"/>
    <w:rsid w:val="00EF349B"/>
    <w:rsid w:val="00EF3993"/>
    <w:rsid w:val="00EF3C84"/>
    <w:rsid w:val="00EF43F3"/>
    <w:rsid w:val="00EF5267"/>
    <w:rsid w:val="00EF5395"/>
    <w:rsid w:val="00EF5423"/>
    <w:rsid w:val="00EF5745"/>
    <w:rsid w:val="00EF5C86"/>
    <w:rsid w:val="00EF5D5E"/>
    <w:rsid w:val="00EF64A4"/>
    <w:rsid w:val="00EF6753"/>
    <w:rsid w:val="00EF678F"/>
    <w:rsid w:val="00EF6C90"/>
    <w:rsid w:val="00EF6D6F"/>
    <w:rsid w:val="00EF794F"/>
    <w:rsid w:val="00EF7ABB"/>
    <w:rsid w:val="00EF7B24"/>
    <w:rsid w:val="00EF7E3C"/>
    <w:rsid w:val="00EF7E47"/>
    <w:rsid w:val="00F00220"/>
    <w:rsid w:val="00F0037D"/>
    <w:rsid w:val="00F00A61"/>
    <w:rsid w:val="00F00ECC"/>
    <w:rsid w:val="00F01078"/>
    <w:rsid w:val="00F01150"/>
    <w:rsid w:val="00F01426"/>
    <w:rsid w:val="00F01AAC"/>
    <w:rsid w:val="00F01E0C"/>
    <w:rsid w:val="00F01E74"/>
    <w:rsid w:val="00F02057"/>
    <w:rsid w:val="00F0213E"/>
    <w:rsid w:val="00F02531"/>
    <w:rsid w:val="00F025EA"/>
    <w:rsid w:val="00F02F22"/>
    <w:rsid w:val="00F03522"/>
    <w:rsid w:val="00F039AD"/>
    <w:rsid w:val="00F03AA0"/>
    <w:rsid w:val="00F03B7B"/>
    <w:rsid w:val="00F03F95"/>
    <w:rsid w:val="00F0418D"/>
    <w:rsid w:val="00F04871"/>
    <w:rsid w:val="00F04974"/>
    <w:rsid w:val="00F0529A"/>
    <w:rsid w:val="00F059B0"/>
    <w:rsid w:val="00F05AD6"/>
    <w:rsid w:val="00F05C5E"/>
    <w:rsid w:val="00F061E7"/>
    <w:rsid w:val="00F069B3"/>
    <w:rsid w:val="00F06CD1"/>
    <w:rsid w:val="00F06D66"/>
    <w:rsid w:val="00F06F0D"/>
    <w:rsid w:val="00F0717F"/>
    <w:rsid w:val="00F071AA"/>
    <w:rsid w:val="00F07457"/>
    <w:rsid w:val="00F07769"/>
    <w:rsid w:val="00F07C5B"/>
    <w:rsid w:val="00F07E42"/>
    <w:rsid w:val="00F111C9"/>
    <w:rsid w:val="00F11441"/>
    <w:rsid w:val="00F114B3"/>
    <w:rsid w:val="00F115C4"/>
    <w:rsid w:val="00F117EC"/>
    <w:rsid w:val="00F11AAA"/>
    <w:rsid w:val="00F11EDF"/>
    <w:rsid w:val="00F12038"/>
    <w:rsid w:val="00F12198"/>
    <w:rsid w:val="00F121DE"/>
    <w:rsid w:val="00F124D7"/>
    <w:rsid w:val="00F124EC"/>
    <w:rsid w:val="00F129B8"/>
    <w:rsid w:val="00F12FC5"/>
    <w:rsid w:val="00F1345F"/>
    <w:rsid w:val="00F13787"/>
    <w:rsid w:val="00F1397E"/>
    <w:rsid w:val="00F14A28"/>
    <w:rsid w:val="00F14BF5"/>
    <w:rsid w:val="00F14E04"/>
    <w:rsid w:val="00F1532F"/>
    <w:rsid w:val="00F15A97"/>
    <w:rsid w:val="00F15BC4"/>
    <w:rsid w:val="00F15C41"/>
    <w:rsid w:val="00F15F49"/>
    <w:rsid w:val="00F16000"/>
    <w:rsid w:val="00F1612C"/>
    <w:rsid w:val="00F1641B"/>
    <w:rsid w:val="00F165CE"/>
    <w:rsid w:val="00F165E6"/>
    <w:rsid w:val="00F1675F"/>
    <w:rsid w:val="00F169DE"/>
    <w:rsid w:val="00F170AB"/>
    <w:rsid w:val="00F1756D"/>
    <w:rsid w:val="00F20590"/>
    <w:rsid w:val="00F207C5"/>
    <w:rsid w:val="00F2084F"/>
    <w:rsid w:val="00F2097C"/>
    <w:rsid w:val="00F20CF3"/>
    <w:rsid w:val="00F21B78"/>
    <w:rsid w:val="00F2221A"/>
    <w:rsid w:val="00F2228B"/>
    <w:rsid w:val="00F2229F"/>
    <w:rsid w:val="00F22378"/>
    <w:rsid w:val="00F227E7"/>
    <w:rsid w:val="00F22A88"/>
    <w:rsid w:val="00F22AFE"/>
    <w:rsid w:val="00F22C56"/>
    <w:rsid w:val="00F22D30"/>
    <w:rsid w:val="00F233BD"/>
    <w:rsid w:val="00F23671"/>
    <w:rsid w:val="00F23D5C"/>
    <w:rsid w:val="00F23DAC"/>
    <w:rsid w:val="00F2437E"/>
    <w:rsid w:val="00F247A1"/>
    <w:rsid w:val="00F24925"/>
    <w:rsid w:val="00F24C47"/>
    <w:rsid w:val="00F25675"/>
    <w:rsid w:val="00F256F8"/>
    <w:rsid w:val="00F25DAD"/>
    <w:rsid w:val="00F2611A"/>
    <w:rsid w:val="00F26256"/>
    <w:rsid w:val="00F267DE"/>
    <w:rsid w:val="00F26E68"/>
    <w:rsid w:val="00F26F43"/>
    <w:rsid w:val="00F276FE"/>
    <w:rsid w:val="00F277A7"/>
    <w:rsid w:val="00F2798B"/>
    <w:rsid w:val="00F27AC5"/>
    <w:rsid w:val="00F27B4F"/>
    <w:rsid w:val="00F30184"/>
    <w:rsid w:val="00F3083F"/>
    <w:rsid w:val="00F30846"/>
    <w:rsid w:val="00F30AA4"/>
    <w:rsid w:val="00F30EAC"/>
    <w:rsid w:val="00F3136E"/>
    <w:rsid w:val="00F3147C"/>
    <w:rsid w:val="00F31680"/>
    <w:rsid w:val="00F316EC"/>
    <w:rsid w:val="00F31872"/>
    <w:rsid w:val="00F31948"/>
    <w:rsid w:val="00F327F9"/>
    <w:rsid w:val="00F331C4"/>
    <w:rsid w:val="00F3330A"/>
    <w:rsid w:val="00F3444C"/>
    <w:rsid w:val="00F34457"/>
    <w:rsid w:val="00F34579"/>
    <w:rsid w:val="00F34637"/>
    <w:rsid w:val="00F34FC6"/>
    <w:rsid w:val="00F350BA"/>
    <w:rsid w:val="00F3526B"/>
    <w:rsid w:val="00F3540D"/>
    <w:rsid w:val="00F3546E"/>
    <w:rsid w:val="00F355B3"/>
    <w:rsid w:val="00F3624D"/>
    <w:rsid w:val="00F363CD"/>
    <w:rsid w:val="00F369BD"/>
    <w:rsid w:val="00F36A46"/>
    <w:rsid w:val="00F36AD1"/>
    <w:rsid w:val="00F36B43"/>
    <w:rsid w:val="00F36F69"/>
    <w:rsid w:val="00F3742F"/>
    <w:rsid w:val="00F375B0"/>
    <w:rsid w:val="00F375ED"/>
    <w:rsid w:val="00F37BB3"/>
    <w:rsid w:val="00F37D77"/>
    <w:rsid w:val="00F4030E"/>
    <w:rsid w:val="00F404E0"/>
    <w:rsid w:val="00F40AB3"/>
    <w:rsid w:val="00F40D6D"/>
    <w:rsid w:val="00F412E5"/>
    <w:rsid w:val="00F41310"/>
    <w:rsid w:val="00F41380"/>
    <w:rsid w:val="00F413B6"/>
    <w:rsid w:val="00F415C6"/>
    <w:rsid w:val="00F41688"/>
    <w:rsid w:val="00F42AE1"/>
    <w:rsid w:val="00F42E7E"/>
    <w:rsid w:val="00F43111"/>
    <w:rsid w:val="00F435A4"/>
    <w:rsid w:val="00F436ED"/>
    <w:rsid w:val="00F437A1"/>
    <w:rsid w:val="00F43897"/>
    <w:rsid w:val="00F43928"/>
    <w:rsid w:val="00F43991"/>
    <w:rsid w:val="00F43C3B"/>
    <w:rsid w:val="00F43D36"/>
    <w:rsid w:val="00F4438D"/>
    <w:rsid w:val="00F451E6"/>
    <w:rsid w:val="00F4552A"/>
    <w:rsid w:val="00F4556C"/>
    <w:rsid w:val="00F45680"/>
    <w:rsid w:val="00F45799"/>
    <w:rsid w:val="00F45A18"/>
    <w:rsid w:val="00F460AF"/>
    <w:rsid w:val="00F46128"/>
    <w:rsid w:val="00F466E3"/>
    <w:rsid w:val="00F468BF"/>
    <w:rsid w:val="00F478D0"/>
    <w:rsid w:val="00F47DB8"/>
    <w:rsid w:val="00F47E9C"/>
    <w:rsid w:val="00F5000A"/>
    <w:rsid w:val="00F50029"/>
    <w:rsid w:val="00F5016B"/>
    <w:rsid w:val="00F5029E"/>
    <w:rsid w:val="00F5096C"/>
    <w:rsid w:val="00F5097B"/>
    <w:rsid w:val="00F51142"/>
    <w:rsid w:val="00F520D1"/>
    <w:rsid w:val="00F52EEB"/>
    <w:rsid w:val="00F53451"/>
    <w:rsid w:val="00F53558"/>
    <w:rsid w:val="00F538BD"/>
    <w:rsid w:val="00F53DE6"/>
    <w:rsid w:val="00F53ECB"/>
    <w:rsid w:val="00F5412F"/>
    <w:rsid w:val="00F5423D"/>
    <w:rsid w:val="00F54366"/>
    <w:rsid w:val="00F54423"/>
    <w:rsid w:val="00F54489"/>
    <w:rsid w:val="00F546EB"/>
    <w:rsid w:val="00F55196"/>
    <w:rsid w:val="00F55471"/>
    <w:rsid w:val="00F5554A"/>
    <w:rsid w:val="00F5601C"/>
    <w:rsid w:val="00F56025"/>
    <w:rsid w:val="00F5619C"/>
    <w:rsid w:val="00F56329"/>
    <w:rsid w:val="00F56535"/>
    <w:rsid w:val="00F5666F"/>
    <w:rsid w:val="00F56716"/>
    <w:rsid w:val="00F56B5E"/>
    <w:rsid w:val="00F56EA3"/>
    <w:rsid w:val="00F56EDD"/>
    <w:rsid w:val="00F578B9"/>
    <w:rsid w:val="00F57920"/>
    <w:rsid w:val="00F57955"/>
    <w:rsid w:val="00F57AE4"/>
    <w:rsid w:val="00F57B98"/>
    <w:rsid w:val="00F6047C"/>
    <w:rsid w:val="00F606C2"/>
    <w:rsid w:val="00F60C57"/>
    <w:rsid w:val="00F61230"/>
    <w:rsid w:val="00F6140E"/>
    <w:rsid w:val="00F6151A"/>
    <w:rsid w:val="00F61568"/>
    <w:rsid w:val="00F615C0"/>
    <w:rsid w:val="00F616B5"/>
    <w:rsid w:val="00F6170D"/>
    <w:rsid w:val="00F61868"/>
    <w:rsid w:val="00F62473"/>
    <w:rsid w:val="00F62AC5"/>
    <w:rsid w:val="00F62C26"/>
    <w:rsid w:val="00F62DA2"/>
    <w:rsid w:val="00F62DB7"/>
    <w:rsid w:val="00F63441"/>
    <w:rsid w:val="00F634D6"/>
    <w:rsid w:val="00F63776"/>
    <w:rsid w:val="00F63840"/>
    <w:rsid w:val="00F63C7C"/>
    <w:rsid w:val="00F63DAE"/>
    <w:rsid w:val="00F63F51"/>
    <w:rsid w:val="00F6428C"/>
    <w:rsid w:val="00F643FD"/>
    <w:rsid w:val="00F648C9"/>
    <w:rsid w:val="00F64BE0"/>
    <w:rsid w:val="00F64C95"/>
    <w:rsid w:val="00F65946"/>
    <w:rsid w:val="00F65C5B"/>
    <w:rsid w:val="00F65C96"/>
    <w:rsid w:val="00F65FFD"/>
    <w:rsid w:val="00F661B3"/>
    <w:rsid w:val="00F669EA"/>
    <w:rsid w:val="00F66B76"/>
    <w:rsid w:val="00F66CD6"/>
    <w:rsid w:val="00F66FA3"/>
    <w:rsid w:val="00F670D9"/>
    <w:rsid w:val="00F6713A"/>
    <w:rsid w:val="00F67604"/>
    <w:rsid w:val="00F676C8"/>
    <w:rsid w:val="00F700FB"/>
    <w:rsid w:val="00F703C0"/>
    <w:rsid w:val="00F703F6"/>
    <w:rsid w:val="00F70988"/>
    <w:rsid w:val="00F71866"/>
    <w:rsid w:val="00F71CD2"/>
    <w:rsid w:val="00F71E79"/>
    <w:rsid w:val="00F72106"/>
    <w:rsid w:val="00F7239B"/>
    <w:rsid w:val="00F729DB"/>
    <w:rsid w:val="00F730B4"/>
    <w:rsid w:val="00F73138"/>
    <w:rsid w:val="00F732FB"/>
    <w:rsid w:val="00F73388"/>
    <w:rsid w:val="00F73A29"/>
    <w:rsid w:val="00F73A89"/>
    <w:rsid w:val="00F73E98"/>
    <w:rsid w:val="00F73F15"/>
    <w:rsid w:val="00F746BF"/>
    <w:rsid w:val="00F748AA"/>
    <w:rsid w:val="00F74E81"/>
    <w:rsid w:val="00F756A3"/>
    <w:rsid w:val="00F75A01"/>
    <w:rsid w:val="00F75C07"/>
    <w:rsid w:val="00F75C6B"/>
    <w:rsid w:val="00F76150"/>
    <w:rsid w:val="00F762C1"/>
    <w:rsid w:val="00F762D3"/>
    <w:rsid w:val="00F76920"/>
    <w:rsid w:val="00F76DF1"/>
    <w:rsid w:val="00F76E4C"/>
    <w:rsid w:val="00F77916"/>
    <w:rsid w:val="00F77975"/>
    <w:rsid w:val="00F77C84"/>
    <w:rsid w:val="00F80262"/>
    <w:rsid w:val="00F805DE"/>
    <w:rsid w:val="00F8081A"/>
    <w:rsid w:val="00F80915"/>
    <w:rsid w:val="00F818F6"/>
    <w:rsid w:val="00F81F96"/>
    <w:rsid w:val="00F8216A"/>
    <w:rsid w:val="00F82904"/>
    <w:rsid w:val="00F82B57"/>
    <w:rsid w:val="00F831F1"/>
    <w:rsid w:val="00F83816"/>
    <w:rsid w:val="00F8388E"/>
    <w:rsid w:val="00F83BE1"/>
    <w:rsid w:val="00F83DB7"/>
    <w:rsid w:val="00F848C3"/>
    <w:rsid w:val="00F84927"/>
    <w:rsid w:val="00F84BFE"/>
    <w:rsid w:val="00F84D62"/>
    <w:rsid w:val="00F852D9"/>
    <w:rsid w:val="00F85378"/>
    <w:rsid w:val="00F853CC"/>
    <w:rsid w:val="00F85626"/>
    <w:rsid w:val="00F85C45"/>
    <w:rsid w:val="00F85EF7"/>
    <w:rsid w:val="00F86561"/>
    <w:rsid w:val="00F86C57"/>
    <w:rsid w:val="00F86C59"/>
    <w:rsid w:val="00F86CCF"/>
    <w:rsid w:val="00F86F92"/>
    <w:rsid w:val="00F8796B"/>
    <w:rsid w:val="00F87A43"/>
    <w:rsid w:val="00F87A81"/>
    <w:rsid w:val="00F87B72"/>
    <w:rsid w:val="00F87C45"/>
    <w:rsid w:val="00F90233"/>
    <w:rsid w:val="00F904C1"/>
    <w:rsid w:val="00F90626"/>
    <w:rsid w:val="00F90CBA"/>
    <w:rsid w:val="00F90D9F"/>
    <w:rsid w:val="00F91151"/>
    <w:rsid w:val="00F911B9"/>
    <w:rsid w:val="00F91297"/>
    <w:rsid w:val="00F916D8"/>
    <w:rsid w:val="00F91DD1"/>
    <w:rsid w:val="00F91E4F"/>
    <w:rsid w:val="00F91F3A"/>
    <w:rsid w:val="00F92291"/>
    <w:rsid w:val="00F9230D"/>
    <w:rsid w:val="00F92E42"/>
    <w:rsid w:val="00F92FEF"/>
    <w:rsid w:val="00F93259"/>
    <w:rsid w:val="00F93365"/>
    <w:rsid w:val="00F9339C"/>
    <w:rsid w:val="00F935F3"/>
    <w:rsid w:val="00F93868"/>
    <w:rsid w:val="00F93CBE"/>
    <w:rsid w:val="00F93CE1"/>
    <w:rsid w:val="00F941AF"/>
    <w:rsid w:val="00F941CA"/>
    <w:rsid w:val="00F943B4"/>
    <w:rsid w:val="00F943E6"/>
    <w:rsid w:val="00F944C8"/>
    <w:rsid w:val="00F9463B"/>
    <w:rsid w:val="00F94E9A"/>
    <w:rsid w:val="00F95466"/>
    <w:rsid w:val="00F955EE"/>
    <w:rsid w:val="00F9601B"/>
    <w:rsid w:val="00F96066"/>
    <w:rsid w:val="00F9621F"/>
    <w:rsid w:val="00F962C1"/>
    <w:rsid w:val="00F96326"/>
    <w:rsid w:val="00F963DE"/>
    <w:rsid w:val="00F967D7"/>
    <w:rsid w:val="00F96C01"/>
    <w:rsid w:val="00F96F90"/>
    <w:rsid w:val="00F9720F"/>
    <w:rsid w:val="00F9722F"/>
    <w:rsid w:val="00F975E3"/>
    <w:rsid w:val="00F97E01"/>
    <w:rsid w:val="00F97FA2"/>
    <w:rsid w:val="00FA0075"/>
    <w:rsid w:val="00FA00A3"/>
    <w:rsid w:val="00FA04BF"/>
    <w:rsid w:val="00FA050F"/>
    <w:rsid w:val="00FA054E"/>
    <w:rsid w:val="00FA0635"/>
    <w:rsid w:val="00FA07BB"/>
    <w:rsid w:val="00FA10E3"/>
    <w:rsid w:val="00FA122B"/>
    <w:rsid w:val="00FA1C46"/>
    <w:rsid w:val="00FA20AA"/>
    <w:rsid w:val="00FA20FF"/>
    <w:rsid w:val="00FA212A"/>
    <w:rsid w:val="00FA2170"/>
    <w:rsid w:val="00FA22A0"/>
    <w:rsid w:val="00FA2427"/>
    <w:rsid w:val="00FA265D"/>
    <w:rsid w:val="00FA2BB6"/>
    <w:rsid w:val="00FA2E62"/>
    <w:rsid w:val="00FA2F0F"/>
    <w:rsid w:val="00FA2F2A"/>
    <w:rsid w:val="00FA2FF9"/>
    <w:rsid w:val="00FA32FC"/>
    <w:rsid w:val="00FA350C"/>
    <w:rsid w:val="00FA3692"/>
    <w:rsid w:val="00FA377A"/>
    <w:rsid w:val="00FA3824"/>
    <w:rsid w:val="00FA3C62"/>
    <w:rsid w:val="00FA4388"/>
    <w:rsid w:val="00FA49D8"/>
    <w:rsid w:val="00FA4A50"/>
    <w:rsid w:val="00FA4B79"/>
    <w:rsid w:val="00FA4FA0"/>
    <w:rsid w:val="00FA50AF"/>
    <w:rsid w:val="00FA5869"/>
    <w:rsid w:val="00FA59BE"/>
    <w:rsid w:val="00FA59F6"/>
    <w:rsid w:val="00FA5AF9"/>
    <w:rsid w:val="00FA5DEC"/>
    <w:rsid w:val="00FA6100"/>
    <w:rsid w:val="00FA61B3"/>
    <w:rsid w:val="00FA6470"/>
    <w:rsid w:val="00FA6770"/>
    <w:rsid w:val="00FA6B7F"/>
    <w:rsid w:val="00FA6C3B"/>
    <w:rsid w:val="00FA6EC7"/>
    <w:rsid w:val="00FA770C"/>
    <w:rsid w:val="00FA7941"/>
    <w:rsid w:val="00FA7A7D"/>
    <w:rsid w:val="00FA7F92"/>
    <w:rsid w:val="00FB028F"/>
    <w:rsid w:val="00FB0C8D"/>
    <w:rsid w:val="00FB172C"/>
    <w:rsid w:val="00FB1CD0"/>
    <w:rsid w:val="00FB24CB"/>
    <w:rsid w:val="00FB274B"/>
    <w:rsid w:val="00FB2DCA"/>
    <w:rsid w:val="00FB301B"/>
    <w:rsid w:val="00FB32B9"/>
    <w:rsid w:val="00FB3839"/>
    <w:rsid w:val="00FB3A94"/>
    <w:rsid w:val="00FB3C72"/>
    <w:rsid w:val="00FB40A0"/>
    <w:rsid w:val="00FB418C"/>
    <w:rsid w:val="00FB44FC"/>
    <w:rsid w:val="00FB4B02"/>
    <w:rsid w:val="00FB5007"/>
    <w:rsid w:val="00FB510B"/>
    <w:rsid w:val="00FB524F"/>
    <w:rsid w:val="00FB59F6"/>
    <w:rsid w:val="00FB5A17"/>
    <w:rsid w:val="00FB5C93"/>
    <w:rsid w:val="00FB5CCF"/>
    <w:rsid w:val="00FB657A"/>
    <w:rsid w:val="00FB65B4"/>
    <w:rsid w:val="00FB66E3"/>
    <w:rsid w:val="00FB6E2F"/>
    <w:rsid w:val="00FB6EB6"/>
    <w:rsid w:val="00FB71E9"/>
    <w:rsid w:val="00FB7207"/>
    <w:rsid w:val="00FC0390"/>
    <w:rsid w:val="00FC04CD"/>
    <w:rsid w:val="00FC0639"/>
    <w:rsid w:val="00FC0689"/>
    <w:rsid w:val="00FC0C56"/>
    <w:rsid w:val="00FC11DE"/>
    <w:rsid w:val="00FC1C49"/>
    <w:rsid w:val="00FC20A2"/>
    <w:rsid w:val="00FC254E"/>
    <w:rsid w:val="00FC2928"/>
    <w:rsid w:val="00FC2946"/>
    <w:rsid w:val="00FC2D98"/>
    <w:rsid w:val="00FC2E43"/>
    <w:rsid w:val="00FC313B"/>
    <w:rsid w:val="00FC3EE5"/>
    <w:rsid w:val="00FC4376"/>
    <w:rsid w:val="00FC4605"/>
    <w:rsid w:val="00FC462F"/>
    <w:rsid w:val="00FC4AA6"/>
    <w:rsid w:val="00FC4C4E"/>
    <w:rsid w:val="00FC50F3"/>
    <w:rsid w:val="00FC55A1"/>
    <w:rsid w:val="00FC5805"/>
    <w:rsid w:val="00FC5C57"/>
    <w:rsid w:val="00FC5F36"/>
    <w:rsid w:val="00FC6036"/>
    <w:rsid w:val="00FC6079"/>
    <w:rsid w:val="00FC60AC"/>
    <w:rsid w:val="00FC639D"/>
    <w:rsid w:val="00FC64B4"/>
    <w:rsid w:val="00FC64E7"/>
    <w:rsid w:val="00FC6798"/>
    <w:rsid w:val="00FC7083"/>
    <w:rsid w:val="00FC7440"/>
    <w:rsid w:val="00FC756A"/>
    <w:rsid w:val="00FC774C"/>
    <w:rsid w:val="00FC78DB"/>
    <w:rsid w:val="00FD012C"/>
    <w:rsid w:val="00FD014F"/>
    <w:rsid w:val="00FD055A"/>
    <w:rsid w:val="00FD05D4"/>
    <w:rsid w:val="00FD0659"/>
    <w:rsid w:val="00FD071B"/>
    <w:rsid w:val="00FD089A"/>
    <w:rsid w:val="00FD0A78"/>
    <w:rsid w:val="00FD0C88"/>
    <w:rsid w:val="00FD15ED"/>
    <w:rsid w:val="00FD15F0"/>
    <w:rsid w:val="00FD1E59"/>
    <w:rsid w:val="00FD1EE8"/>
    <w:rsid w:val="00FD20B1"/>
    <w:rsid w:val="00FD249D"/>
    <w:rsid w:val="00FD24EA"/>
    <w:rsid w:val="00FD25DF"/>
    <w:rsid w:val="00FD2EE7"/>
    <w:rsid w:val="00FD3077"/>
    <w:rsid w:val="00FD333B"/>
    <w:rsid w:val="00FD3975"/>
    <w:rsid w:val="00FD49A7"/>
    <w:rsid w:val="00FD4A38"/>
    <w:rsid w:val="00FD5405"/>
    <w:rsid w:val="00FD548F"/>
    <w:rsid w:val="00FD5892"/>
    <w:rsid w:val="00FD5C66"/>
    <w:rsid w:val="00FD5EDF"/>
    <w:rsid w:val="00FD6367"/>
    <w:rsid w:val="00FD67BA"/>
    <w:rsid w:val="00FD6878"/>
    <w:rsid w:val="00FD6B74"/>
    <w:rsid w:val="00FD6CCE"/>
    <w:rsid w:val="00FD6EF7"/>
    <w:rsid w:val="00FD78A9"/>
    <w:rsid w:val="00FD7A9D"/>
    <w:rsid w:val="00FD7AF0"/>
    <w:rsid w:val="00FD7C7E"/>
    <w:rsid w:val="00FD7E31"/>
    <w:rsid w:val="00FE0731"/>
    <w:rsid w:val="00FE0F6D"/>
    <w:rsid w:val="00FE1245"/>
    <w:rsid w:val="00FE12EA"/>
    <w:rsid w:val="00FE1388"/>
    <w:rsid w:val="00FE1AF6"/>
    <w:rsid w:val="00FE273B"/>
    <w:rsid w:val="00FE2E4A"/>
    <w:rsid w:val="00FE2F58"/>
    <w:rsid w:val="00FE319C"/>
    <w:rsid w:val="00FE31E9"/>
    <w:rsid w:val="00FE320D"/>
    <w:rsid w:val="00FE34B8"/>
    <w:rsid w:val="00FE382C"/>
    <w:rsid w:val="00FE38AF"/>
    <w:rsid w:val="00FE38E8"/>
    <w:rsid w:val="00FE3B25"/>
    <w:rsid w:val="00FE3B81"/>
    <w:rsid w:val="00FE3ECD"/>
    <w:rsid w:val="00FE42AD"/>
    <w:rsid w:val="00FE45A7"/>
    <w:rsid w:val="00FE495C"/>
    <w:rsid w:val="00FE529D"/>
    <w:rsid w:val="00FE52B5"/>
    <w:rsid w:val="00FE58E5"/>
    <w:rsid w:val="00FE5A1A"/>
    <w:rsid w:val="00FE6477"/>
    <w:rsid w:val="00FE6781"/>
    <w:rsid w:val="00FE69FD"/>
    <w:rsid w:val="00FE788E"/>
    <w:rsid w:val="00FF018C"/>
    <w:rsid w:val="00FF0B54"/>
    <w:rsid w:val="00FF0D91"/>
    <w:rsid w:val="00FF127F"/>
    <w:rsid w:val="00FF12F1"/>
    <w:rsid w:val="00FF15CF"/>
    <w:rsid w:val="00FF1889"/>
    <w:rsid w:val="00FF23E4"/>
    <w:rsid w:val="00FF2ED2"/>
    <w:rsid w:val="00FF37B7"/>
    <w:rsid w:val="00FF38FD"/>
    <w:rsid w:val="00FF390C"/>
    <w:rsid w:val="00FF39D0"/>
    <w:rsid w:val="00FF3EFC"/>
    <w:rsid w:val="00FF4320"/>
    <w:rsid w:val="00FF449E"/>
    <w:rsid w:val="00FF476B"/>
    <w:rsid w:val="00FF4F25"/>
    <w:rsid w:val="00FF4FFA"/>
    <w:rsid w:val="00FF503D"/>
    <w:rsid w:val="00FF521B"/>
    <w:rsid w:val="00FF565A"/>
    <w:rsid w:val="00FF56A2"/>
    <w:rsid w:val="00FF5771"/>
    <w:rsid w:val="00FF5952"/>
    <w:rsid w:val="00FF5A51"/>
    <w:rsid w:val="00FF5A7C"/>
    <w:rsid w:val="00FF5E04"/>
    <w:rsid w:val="00FF6094"/>
    <w:rsid w:val="00FF7307"/>
    <w:rsid w:val="00FF73B8"/>
    <w:rsid w:val="00FF75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8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64E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C64E7"/>
  </w:style>
  <w:style w:type="paragraph" w:styleId="a5">
    <w:name w:val="footer"/>
    <w:basedOn w:val="a"/>
    <w:link w:val="a6"/>
    <w:uiPriority w:val="99"/>
    <w:unhideWhenUsed/>
    <w:rsid w:val="00FC64E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C64E7"/>
  </w:style>
  <w:style w:type="paragraph" w:styleId="a7">
    <w:name w:val="Balloon Text"/>
    <w:basedOn w:val="a"/>
    <w:link w:val="a8"/>
    <w:uiPriority w:val="99"/>
    <w:semiHidden/>
    <w:unhideWhenUsed/>
    <w:rsid w:val="00FC6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C64E7"/>
    <w:rPr>
      <w:rFonts w:ascii="Tahoma" w:hAnsi="Tahoma" w:cs="Tahoma"/>
      <w:sz w:val="16"/>
      <w:szCs w:val="16"/>
    </w:rPr>
  </w:style>
  <w:style w:type="table" w:styleId="a9">
    <w:name w:val="Table Grid"/>
    <w:basedOn w:val="a1"/>
    <w:uiPriority w:val="59"/>
    <w:rsid w:val="00000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rsid w:val="00D11B95"/>
    <w:rPr>
      <w:color w:val="0000FF"/>
      <w:u w:val="single"/>
    </w:rPr>
  </w:style>
  <w:style w:type="paragraph" w:customStyle="1" w:styleId="Default">
    <w:name w:val="Default"/>
    <w:rsid w:val="00D11B95"/>
    <w:pPr>
      <w:autoSpaceDE w:val="0"/>
      <w:autoSpaceDN w:val="0"/>
      <w:adjustRightInd w:val="0"/>
      <w:spacing w:after="0" w:line="240" w:lineRule="auto"/>
    </w:pPr>
    <w:rPr>
      <w:rFonts w:ascii="Univers LT Std" w:eastAsia="Times New Roman" w:hAnsi="Univers LT Std" w:cs="Univers LT Std"/>
      <w:color w:val="000000"/>
      <w:sz w:val="24"/>
      <w:szCs w:val="24"/>
      <w:lang w:eastAsia="ru-RU"/>
    </w:rPr>
  </w:style>
  <w:style w:type="character" w:customStyle="1" w:styleId="ab">
    <w:name w:val="заголовок Знак"/>
    <w:basedOn w:val="a0"/>
    <w:link w:val="ac"/>
    <w:locked/>
    <w:rsid w:val="00D11B95"/>
    <w:rPr>
      <w:rFonts w:ascii="RaleighC BT" w:hAnsi="RaleighC BT"/>
      <w:b/>
      <w:bCs/>
    </w:rPr>
  </w:style>
  <w:style w:type="paragraph" w:customStyle="1" w:styleId="ac">
    <w:name w:val="заголовок"/>
    <w:basedOn w:val="a"/>
    <w:link w:val="ab"/>
    <w:qFormat/>
    <w:rsid w:val="00D11B95"/>
    <w:pPr>
      <w:spacing w:after="0" w:line="240" w:lineRule="auto"/>
      <w:jc w:val="center"/>
    </w:pPr>
    <w:rPr>
      <w:rFonts w:ascii="RaleighC BT" w:hAnsi="RaleighC BT"/>
      <w:b/>
      <w:bCs/>
    </w:rPr>
  </w:style>
  <w:style w:type="paragraph" w:customStyle="1" w:styleId="title11">
    <w:name w:val="title11"/>
    <w:basedOn w:val="a"/>
    <w:rsid w:val="00661CCA"/>
    <w:pPr>
      <w:spacing w:after="0" w:line="240" w:lineRule="auto"/>
      <w:ind w:left="75"/>
    </w:pPr>
    <w:rPr>
      <w:rFonts w:ascii="Tahoma" w:eastAsia="Times New Roman" w:hAnsi="Tahoma" w:cs="Tahoma"/>
      <w:b/>
      <w:bCs/>
      <w:color w:val="347EC4"/>
      <w:sz w:val="17"/>
      <w:szCs w:val="17"/>
      <w:lang w:eastAsia="ru-RU"/>
    </w:rPr>
  </w:style>
  <w:style w:type="paragraph" w:customStyle="1" w:styleId="valuel">
    <w:name w:val="valuel"/>
    <w:basedOn w:val="a"/>
    <w:rsid w:val="00661CCA"/>
    <w:pPr>
      <w:spacing w:before="45" w:after="45" w:line="240" w:lineRule="auto"/>
      <w:ind w:left="45" w:right="45"/>
    </w:pPr>
    <w:rPr>
      <w:rFonts w:ascii="Tahoma" w:eastAsia="Times New Roman" w:hAnsi="Tahoma" w:cs="Tahoma"/>
      <w:color w:val="2D343A"/>
      <w:sz w:val="17"/>
      <w:szCs w:val="17"/>
      <w:lang w:eastAsia="ru-RU"/>
    </w:rPr>
  </w:style>
  <w:style w:type="paragraph" w:customStyle="1" w:styleId="value">
    <w:name w:val="value"/>
    <w:basedOn w:val="a"/>
    <w:rsid w:val="00661CCA"/>
    <w:pPr>
      <w:spacing w:before="45" w:after="45" w:line="240" w:lineRule="auto"/>
      <w:ind w:left="45" w:right="45"/>
      <w:jc w:val="right"/>
    </w:pPr>
    <w:rPr>
      <w:rFonts w:ascii="Tahoma" w:eastAsia="Times New Roman" w:hAnsi="Tahoma" w:cs="Tahoma"/>
      <w:color w:val="2D343A"/>
      <w:sz w:val="17"/>
      <w:szCs w:val="17"/>
      <w:lang w:eastAsia="ru-RU"/>
    </w:rPr>
  </w:style>
  <w:style w:type="paragraph" w:customStyle="1" w:styleId="valuec">
    <w:name w:val="valuec"/>
    <w:basedOn w:val="a"/>
    <w:rsid w:val="00661CCA"/>
    <w:pPr>
      <w:spacing w:before="45" w:after="45" w:line="240" w:lineRule="auto"/>
      <w:ind w:left="45" w:right="45"/>
      <w:jc w:val="center"/>
    </w:pPr>
    <w:rPr>
      <w:rFonts w:ascii="Tahoma" w:eastAsia="Times New Roman" w:hAnsi="Tahoma" w:cs="Tahoma"/>
      <w:color w:val="2D343A"/>
      <w:sz w:val="17"/>
      <w:szCs w:val="17"/>
      <w:lang w:eastAsia="ru-RU"/>
    </w:rPr>
  </w:style>
  <w:style w:type="character" w:customStyle="1" w:styleId="red21">
    <w:name w:val="red21"/>
    <w:basedOn w:val="a0"/>
    <w:rsid w:val="00661CCA"/>
    <w:rPr>
      <w:color w:val="9E3400"/>
    </w:rPr>
  </w:style>
  <w:style w:type="paragraph" w:customStyle="1" w:styleId="default0">
    <w:name w:val="default"/>
    <w:basedOn w:val="a"/>
    <w:rsid w:val="005008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46259"/>
  </w:style>
  <w:style w:type="paragraph" w:customStyle="1" w:styleId="ad">
    <w:name w:val="текст"/>
    <w:basedOn w:val="ae"/>
    <w:link w:val="af"/>
    <w:qFormat/>
    <w:rsid w:val="003951BC"/>
    <w:pPr>
      <w:jc w:val="both"/>
    </w:pPr>
    <w:rPr>
      <w:rFonts w:ascii="RaleighC BT" w:eastAsia="Calibri" w:hAnsi="RaleighC BT" w:cs="Times New Roman"/>
      <w:sz w:val="20"/>
      <w:szCs w:val="20"/>
    </w:rPr>
  </w:style>
  <w:style w:type="character" w:customStyle="1" w:styleId="af">
    <w:name w:val="текст Знак"/>
    <w:basedOn w:val="a0"/>
    <w:link w:val="ad"/>
    <w:locked/>
    <w:rsid w:val="003951BC"/>
    <w:rPr>
      <w:rFonts w:ascii="RaleighC BT" w:eastAsia="Calibri" w:hAnsi="RaleighC BT" w:cs="Times New Roman"/>
      <w:sz w:val="20"/>
      <w:szCs w:val="20"/>
    </w:rPr>
  </w:style>
  <w:style w:type="paragraph" w:styleId="ae">
    <w:name w:val="No Spacing"/>
    <w:uiPriority w:val="1"/>
    <w:qFormat/>
    <w:rsid w:val="003951BC"/>
    <w:pPr>
      <w:spacing w:after="0" w:line="240" w:lineRule="auto"/>
    </w:pPr>
  </w:style>
  <w:style w:type="paragraph" w:styleId="af0">
    <w:name w:val="List Paragraph"/>
    <w:basedOn w:val="a"/>
    <w:uiPriority w:val="34"/>
    <w:qFormat/>
    <w:rsid w:val="00726ECF"/>
    <w:pPr>
      <w:ind w:left="720"/>
      <w:contextualSpacing/>
    </w:pPr>
  </w:style>
</w:styles>
</file>

<file path=word/webSettings.xml><?xml version="1.0" encoding="utf-8"?>
<w:webSettings xmlns:r="http://schemas.openxmlformats.org/officeDocument/2006/relationships" xmlns:w="http://schemas.openxmlformats.org/wordprocessingml/2006/main">
  <w:divs>
    <w:div w:id="45642092">
      <w:bodyDiv w:val="1"/>
      <w:marLeft w:val="0"/>
      <w:marRight w:val="0"/>
      <w:marTop w:val="0"/>
      <w:marBottom w:val="0"/>
      <w:divBdr>
        <w:top w:val="none" w:sz="0" w:space="0" w:color="auto"/>
        <w:left w:val="none" w:sz="0" w:space="0" w:color="auto"/>
        <w:bottom w:val="none" w:sz="0" w:space="0" w:color="auto"/>
        <w:right w:val="none" w:sz="0" w:space="0" w:color="auto"/>
      </w:divBdr>
    </w:div>
    <w:div w:id="530147775">
      <w:bodyDiv w:val="1"/>
      <w:marLeft w:val="0"/>
      <w:marRight w:val="0"/>
      <w:marTop w:val="0"/>
      <w:marBottom w:val="0"/>
      <w:divBdr>
        <w:top w:val="none" w:sz="0" w:space="0" w:color="auto"/>
        <w:left w:val="none" w:sz="0" w:space="0" w:color="auto"/>
        <w:bottom w:val="none" w:sz="0" w:space="0" w:color="auto"/>
        <w:right w:val="none" w:sz="0" w:space="0" w:color="auto"/>
      </w:divBdr>
    </w:div>
    <w:div w:id="547953962">
      <w:bodyDiv w:val="1"/>
      <w:marLeft w:val="0"/>
      <w:marRight w:val="0"/>
      <w:marTop w:val="0"/>
      <w:marBottom w:val="0"/>
      <w:divBdr>
        <w:top w:val="none" w:sz="0" w:space="0" w:color="auto"/>
        <w:left w:val="none" w:sz="0" w:space="0" w:color="auto"/>
        <w:bottom w:val="none" w:sz="0" w:space="0" w:color="auto"/>
        <w:right w:val="none" w:sz="0" w:space="0" w:color="auto"/>
      </w:divBdr>
    </w:div>
    <w:div w:id="1073771825">
      <w:bodyDiv w:val="1"/>
      <w:marLeft w:val="0"/>
      <w:marRight w:val="0"/>
      <w:marTop w:val="0"/>
      <w:marBottom w:val="0"/>
      <w:divBdr>
        <w:top w:val="none" w:sz="0" w:space="0" w:color="auto"/>
        <w:left w:val="none" w:sz="0" w:space="0" w:color="auto"/>
        <w:bottom w:val="none" w:sz="0" w:space="0" w:color="auto"/>
        <w:right w:val="none" w:sz="0" w:space="0" w:color="auto"/>
      </w:divBdr>
    </w:div>
    <w:div w:id="1085345718">
      <w:bodyDiv w:val="1"/>
      <w:marLeft w:val="0"/>
      <w:marRight w:val="0"/>
      <w:marTop w:val="0"/>
      <w:marBottom w:val="0"/>
      <w:divBdr>
        <w:top w:val="none" w:sz="0" w:space="0" w:color="auto"/>
        <w:left w:val="none" w:sz="0" w:space="0" w:color="auto"/>
        <w:bottom w:val="none" w:sz="0" w:space="0" w:color="auto"/>
        <w:right w:val="none" w:sz="0" w:space="0" w:color="auto"/>
      </w:divBdr>
      <w:divsChild>
        <w:div w:id="802890843">
          <w:marLeft w:val="0"/>
          <w:marRight w:val="0"/>
          <w:marTop w:val="0"/>
          <w:marBottom w:val="0"/>
          <w:divBdr>
            <w:top w:val="none" w:sz="0" w:space="0" w:color="auto"/>
            <w:left w:val="none" w:sz="0" w:space="0" w:color="auto"/>
            <w:bottom w:val="none" w:sz="0" w:space="0" w:color="auto"/>
            <w:right w:val="none" w:sz="0" w:space="0" w:color="auto"/>
          </w:divBdr>
        </w:div>
      </w:divsChild>
    </w:div>
    <w:div w:id="1124884704">
      <w:bodyDiv w:val="1"/>
      <w:marLeft w:val="0"/>
      <w:marRight w:val="0"/>
      <w:marTop w:val="0"/>
      <w:marBottom w:val="0"/>
      <w:divBdr>
        <w:top w:val="none" w:sz="0" w:space="0" w:color="auto"/>
        <w:left w:val="none" w:sz="0" w:space="0" w:color="auto"/>
        <w:bottom w:val="none" w:sz="0" w:space="0" w:color="auto"/>
        <w:right w:val="none" w:sz="0" w:space="0" w:color="auto"/>
      </w:divBdr>
    </w:div>
    <w:div w:id="1184979386">
      <w:bodyDiv w:val="1"/>
      <w:marLeft w:val="0"/>
      <w:marRight w:val="0"/>
      <w:marTop w:val="0"/>
      <w:marBottom w:val="0"/>
      <w:divBdr>
        <w:top w:val="none" w:sz="0" w:space="0" w:color="auto"/>
        <w:left w:val="none" w:sz="0" w:space="0" w:color="auto"/>
        <w:bottom w:val="none" w:sz="0" w:space="0" w:color="auto"/>
        <w:right w:val="none" w:sz="0" w:space="0" w:color="auto"/>
      </w:divBdr>
    </w:div>
    <w:div w:id="1301034993">
      <w:bodyDiv w:val="1"/>
      <w:marLeft w:val="0"/>
      <w:marRight w:val="0"/>
      <w:marTop w:val="0"/>
      <w:marBottom w:val="0"/>
      <w:divBdr>
        <w:top w:val="none" w:sz="0" w:space="0" w:color="auto"/>
        <w:left w:val="none" w:sz="0" w:space="0" w:color="auto"/>
        <w:bottom w:val="none" w:sz="0" w:space="0" w:color="auto"/>
        <w:right w:val="none" w:sz="0" w:space="0" w:color="auto"/>
      </w:divBdr>
    </w:div>
    <w:div w:id="1524442685">
      <w:bodyDiv w:val="1"/>
      <w:marLeft w:val="0"/>
      <w:marRight w:val="0"/>
      <w:marTop w:val="0"/>
      <w:marBottom w:val="0"/>
      <w:divBdr>
        <w:top w:val="none" w:sz="0" w:space="0" w:color="auto"/>
        <w:left w:val="none" w:sz="0" w:space="0" w:color="auto"/>
        <w:bottom w:val="none" w:sz="0" w:space="0" w:color="auto"/>
        <w:right w:val="none" w:sz="0" w:space="0" w:color="auto"/>
      </w:divBdr>
    </w:div>
    <w:div w:id="1806507190">
      <w:bodyDiv w:val="1"/>
      <w:marLeft w:val="0"/>
      <w:marRight w:val="0"/>
      <w:marTop w:val="0"/>
      <w:marBottom w:val="0"/>
      <w:divBdr>
        <w:top w:val="none" w:sz="0" w:space="0" w:color="auto"/>
        <w:left w:val="none" w:sz="0" w:space="0" w:color="auto"/>
        <w:bottom w:val="none" w:sz="0" w:space="0" w:color="auto"/>
        <w:right w:val="none" w:sz="0" w:space="0" w:color="auto"/>
      </w:divBdr>
      <w:divsChild>
        <w:div w:id="134304283">
          <w:marLeft w:val="0"/>
          <w:marRight w:val="0"/>
          <w:marTop w:val="0"/>
          <w:marBottom w:val="0"/>
          <w:divBdr>
            <w:top w:val="none" w:sz="0" w:space="0" w:color="auto"/>
            <w:left w:val="none" w:sz="0" w:space="0" w:color="auto"/>
            <w:bottom w:val="none" w:sz="0" w:space="0" w:color="auto"/>
            <w:right w:val="none" w:sz="0" w:space="0" w:color="auto"/>
          </w:divBdr>
          <w:divsChild>
            <w:div w:id="1312295850">
              <w:marLeft w:val="0"/>
              <w:marRight w:val="0"/>
              <w:marTop w:val="0"/>
              <w:marBottom w:val="0"/>
              <w:divBdr>
                <w:top w:val="none" w:sz="0" w:space="0" w:color="auto"/>
                <w:left w:val="none" w:sz="0" w:space="0" w:color="auto"/>
                <w:bottom w:val="none" w:sz="0" w:space="0" w:color="auto"/>
                <w:right w:val="none" w:sz="0" w:space="0" w:color="auto"/>
              </w:divBdr>
              <w:divsChild>
                <w:div w:id="3281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Saidova@corp.finam.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Nmalykh@corp.finam.ru"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Aristakesyan@corp.finam.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silakova@corp.finam.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Palyanov@corp.finam.ru"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Idodonov@corp.finam.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hyperlink" Target="mailto:Dpartskhaladze@corp.finam"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1AC3D-B80B-4E5A-92D3-BBD61EDB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4595</Words>
  <Characters>26196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Finam</Company>
  <LinksUpToDate>false</LinksUpToDate>
  <CharactersWithSpaces>30730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idodonov</dc:creator>
  <cp:lastModifiedBy> Попова</cp:lastModifiedBy>
  <cp:revision>2</cp:revision>
  <dcterms:created xsi:type="dcterms:W3CDTF">2014-01-24T12:21:00Z</dcterms:created>
  <dcterms:modified xsi:type="dcterms:W3CDTF">2014-01-24T12:21:00Z</dcterms:modified>
</cp:coreProperties>
</file>